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ЗАТВЕРДЖЕНО</w:t>
      </w:r>
    </w:p>
    <w:p w14:paraId="3D62A50B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Наказ Державної регуляторної служби України</w:t>
      </w:r>
    </w:p>
    <w:p w14:paraId="0C625A6F" w14:textId="212CFEA5" w:rsidR="008111F3" w:rsidRPr="00F1310F" w:rsidRDefault="00E43654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F1310F">
        <w:rPr>
          <w:szCs w:val="28"/>
        </w:rPr>
        <w:t xml:space="preserve">від </w:t>
      </w:r>
      <w:r w:rsidR="008D0BE2">
        <w:rPr>
          <w:szCs w:val="28"/>
        </w:rPr>
        <w:t>19.01.2022</w:t>
      </w:r>
      <w:r w:rsidRPr="00F1310F">
        <w:rPr>
          <w:szCs w:val="28"/>
        </w:rPr>
        <w:t xml:space="preserve"> № </w:t>
      </w:r>
      <w:r w:rsidR="008D0BE2">
        <w:rPr>
          <w:szCs w:val="28"/>
        </w:rPr>
        <w:t>18</w:t>
      </w:r>
      <w:r w:rsidRPr="00F1310F">
        <w:rPr>
          <w:szCs w:val="28"/>
        </w:rPr>
        <w:t>-к</w:t>
      </w:r>
      <w:bookmarkEnd w:id="0"/>
    </w:p>
    <w:p w14:paraId="2A80F328" w14:textId="63B57175" w:rsidR="00E34F77" w:rsidRPr="00F1310F" w:rsidRDefault="00E34F77" w:rsidP="00FD5F6D">
      <w:pPr>
        <w:jc w:val="center"/>
        <w:rPr>
          <w:sz w:val="28"/>
          <w:szCs w:val="28"/>
        </w:rPr>
      </w:pPr>
      <w:r w:rsidRPr="00F1310F">
        <w:rPr>
          <w:rStyle w:val="rvts15"/>
          <w:sz w:val="28"/>
          <w:szCs w:val="28"/>
        </w:rPr>
        <w:t xml:space="preserve">УМОВИ </w:t>
      </w:r>
      <w:r w:rsidRPr="00F1310F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 w:rsidRPr="00F1310F">
        <w:rPr>
          <w:sz w:val="28"/>
          <w:szCs w:val="28"/>
        </w:rPr>
        <w:t>В</w:t>
      </w:r>
      <w:r w:rsidRPr="00F1310F">
        <w:rPr>
          <w:sz w:val="28"/>
          <w:szCs w:val="28"/>
        </w:rPr>
        <w:t xml:space="preserve">» - </w:t>
      </w:r>
      <w:r w:rsidR="009E25C9" w:rsidRPr="009E25C9">
        <w:rPr>
          <w:sz w:val="28"/>
          <w:szCs w:val="28"/>
        </w:rPr>
        <w:t>головного спеціаліста - державного внутрішнього аудитора</w:t>
      </w:r>
      <w:r w:rsidR="009E25C9" w:rsidRPr="00F1310F">
        <w:rPr>
          <w:sz w:val="28"/>
          <w:szCs w:val="28"/>
        </w:rPr>
        <w:t xml:space="preserve"> </w:t>
      </w:r>
      <w:r w:rsidR="0054478B" w:rsidRPr="00F1310F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F1310F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F1310F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F1310F" w:rsidRDefault="00E65DE7" w:rsidP="00B51EB9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F1310F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69F0CE7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B66007">
              <w:rPr>
                <w:sz w:val="28"/>
                <w:szCs w:val="28"/>
                <w:lang w:val="uk-UA"/>
              </w:rPr>
              <w:t>Проведення оцінки щодо: ефективності функціонування системи внутрішнього контролю у ДРС та її територіальних органах; ступеня виконання і досягнення цілей, визначених у стратегічних та річних планах; ефективності планування і виконання бюджетних програм та результатів їх виконання, управління бюджетними коштами; якості виконання контрольно-наглядових функцій, завдань, визначених актами законодавства; використання і збереження активів; надійності, ефективності та результативності інформаційних систем і технологій; управління державним майном; правильності ведення бухгалтерського обліку та достовірності фінансової і бюджетної звітності; ризиків, які негативно впливають на виконання функцій і завдань ДРС та її територіальних органах, підприємств, установ та організацій, що належать до сфери її управління.</w:t>
            </w:r>
          </w:p>
          <w:p w14:paraId="6EBEB615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B66007">
              <w:rPr>
                <w:sz w:val="28"/>
                <w:szCs w:val="28"/>
                <w:lang w:val="uk-UA"/>
              </w:rPr>
              <w:t>Планування, організація та здійснення на належному рівні внутрішніх аудитів (відповідно до стандартів затверджених Мінфіном), документування їх результатів, підготовка та надання Голові ДРС аудиторських звітів, висновків і рекомендації для прийняття ним відповідних управлінських рішень; проведення моніторингу врахування рекомендацій, а також здійснення заходів щодо усунення виявлених Мінфіном порушень та недоліків за результатами оцінки функціонування системи внутрішнього аудиту.</w:t>
            </w:r>
          </w:p>
          <w:p w14:paraId="255C3E5D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B66007">
              <w:rPr>
                <w:sz w:val="28"/>
                <w:szCs w:val="28"/>
                <w:lang w:val="uk-UA"/>
              </w:rPr>
              <w:t>Визначення:</w:t>
            </w:r>
          </w:p>
          <w:p w14:paraId="5ED13DA4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66007">
              <w:rPr>
                <w:sz w:val="28"/>
                <w:szCs w:val="28"/>
                <w:lang w:val="uk-UA"/>
              </w:rPr>
              <w:t>- цілей та очікуваних результатів; </w:t>
            </w:r>
          </w:p>
          <w:p w14:paraId="1C369DD6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66007">
              <w:rPr>
                <w:sz w:val="28"/>
                <w:szCs w:val="28"/>
                <w:lang w:val="uk-UA"/>
              </w:rPr>
              <w:t xml:space="preserve">- методів, методичних прийомів та процедур, які застосовуються під час проведення внутрішніх аудитів, залежно від об’єкта внутрішнього аудиту та </w:t>
            </w:r>
            <w:r w:rsidRPr="00B66007">
              <w:rPr>
                <w:sz w:val="28"/>
                <w:szCs w:val="28"/>
                <w:lang w:val="uk-UA"/>
              </w:rPr>
              <w:lastRenderedPageBreak/>
              <w:t>відповідно до вимог внутрішніх документів з питань проведення внутрішнього аудиту;</w:t>
            </w:r>
          </w:p>
          <w:p w14:paraId="7651EBBD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66007">
              <w:rPr>
                <w:sz w:val="28"/>
                <w:szCs w:val="28"/>
                <w:lang w:val="uk-UA"/>
              </w:rPr>
              <w:t>- суттєвості помилки, ризиків та оцінювання ступенів їх можливого впливу.</w:t>
            </w:r>
          </w:p>
          <w:p w14:paraId="3FCD9910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B66007">
              <w:rPr>
                <w:sz w:val="28"/>
                <w:szCs w:val="28"/>
                <w:lang w:val="uk-UA"/>
              </w:rPr>
              <w:t>Звітування про результати діяльності відповідно до вимог Порядку здійснення внутрішнього аудиту та утворення підрозділів внутрішнього аудиту (далі – Порядок) Стандартів внутрішнього аудиту (далі – Стандарти); інших нормативно-правових актів з відповідних питань .</w:t>
            </w:r>
          </w:p>
          <w:p w14:paraId="4D75C7C3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B66007">
              <w:rPr>
                <w:sz w:val="28"/>
                <w:szCs w:val="28"/>
                <w:lang w:val="uk-UA"/>
              </w:rPr>
              <w:t>Формування стратегічного та операційного планів діяльності з внутрішнього аудиту на підставі результатів оцінки ризиків у діяльності ДРС, а в разі необхідності – внесення до них змін, у порядку їх затвердження та у строки визначені чинним законодавством, оприлюднення  на офіційному сайті. Надання копій затверджених   стратегічних та операційних планів та змін до них Мінфіну у строки визначені Порядком.</w:t>
            </w:r>
          </w:p>
          <w:p w14:paraId="3A7D7296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B66007">
              <w:rPr>
                <w:sz w:val="28"/>
                <w:szCs w:val="28"/>
                <w:lang w:val="uk-UA"/>
              </w:rPr>
              <w:t>Письмове інформування Голови ДРС, для прийняття відповідного рішення, про:</w:t>
            </w:r>
          </w:p>
          <w:p w14:paraId="79A1A9CC" w14:textId="77777777" w:rsidR="00B66007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66007">
              <w:rPr>
                <w:sz w:val="28"/>
                <w:szCs w:val="28"/>
                <w:lang w:val="uk-UA"/>
              </w:rPr>
              <w:t xml:space="preserve"> - виникнення обставин, які перешкоджають виконанню обов'язків, втручання у їх діяльність посадових або інших осіб;</w:t>
            </w:r>
          </w:p>
          <w:p w14:paraId="49FBF7FC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66007">
              <w:rPr>
                <w:sz w:val="28"/>
                <w:szCs w:val="28"/>
                <w:lang w:val="uk-UA"/>
              </w:rPr>
              <w:t>- ознаки шахрайства, корупційних правопорушень та порушень, пов’язаних з корупцією, або нецільового використання бюджетних коштів, марнотратства,  зловживання службовим становищем та інших порушень фінансово-бюджетної  дисципліни, які призвели до втрат чи збитків, з наданням рекомендацій щодо вжиття необхідних заходів.</w:t>
            </w:r>
          </w:p>
          <w:p w14:paraId="62656892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B66007">
              <w:rPr>
                <w:sz w:val="28"/>
                <w:szCs w:val="28"/>
                <w:lang w:val="uk-UA"/>
              </w:rPr>
              <w:t>Розробка внутрішніх документів з питань внутрішнього аудиту в ДРС з урахуванням Стандартів і Порядку, в тому числі підписання декларації внутрішнього аудиту та щорічне складання програми забезпечення та підвищення якості внутрішнього аудиту відповідно до чинного законодавства.</w:t>
            </w:r>
          </w:p>
          <w:p w14:paraId="676983B3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B66007">
              <w:rPr>
                <w:sz w:val="28"/>
                <w:szCs w:val="28"/>
                <w:lang w:val="uk-UA"/>
              </w:rPr>
              <w:t>Не розголошення інформації,  яка стала відома під  час виконання покладених на нього завдань, крім  випадків, передбачених законодавством; уникнення та не допущення виникнення  конфлікту інтересів відповідно до закону; здійснення періодичного перегляду внутрішніх документів з питань внутрішнього аудиту з метою забезпечення їх цілісності, підтримання в контрольному стані та достатності для здійснення діяльності з внутрішнього аудиту.</w:t>
            </w:r>
          </w:p>
          <w:p w14:paraId="55EE61FD" w14:textId="77777777" w:rsid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9. </w:t>
            </w:r>
            <w:r w:rsidRPr="00B66007">
              <w:rPr>
                <w:sz w:val="28"/>
                <w:szCs w:val="28"/>
                <w:lang w:val="uk-UA"/>
              </w:rPr>
              <w:t>Надання допомоги структурним підрозділам ДРС, головним спеціалістам які безпосередньо підпорядковуються Голові ДРС у запровадженні внутрішнього контролю, управлінської підзвітності та діяльності з управління ризиками (їх ідентифікації, оцінки, визначення способів реагування на ризики, формування заходів контролю з метою зменшення впливу ризиків на досягнення мети, цілей діяльності ДРС); постійне удосконалення та підвищення кваліфікації, у тому числі шляхом самоосвіти.</w:t>
            </w:r>
          </w:p>
          <w:p w14:paraId="2DEF7F99" w14:textId="487A3B47" w:rsidR="00FD5F6D" w:rsidRPr="00B66007" w:rsidRDefault="00B66007" w:rsidP="00B660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B66007">
              <w:rPr>
                <w:sz w:val="28"/>
                <w:szCs w:val="28"/>
                <w:lang w:val="uk-UA"/>
              </w:rPr>
              <w:t>Організація належного ведення власного діловодства (з дотриманням вимог Інструкції з діловодства у ДРС та номенклатури справ) в межах компетенції забезпечення збереження документації, майна, що знаходиться відповідно на виконанні та у користуванні; виконання інших функцій відповідно до компетенції.</w:t>
            </w:r>
          </w:p>
        </w:tc>
      </w:tr>
      <w:tr w:rsidR="00F016C5" w:rsidRPr="00F1310F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посадовий оклад – </w:t>
            </w:r>
            <w:r w:rsidR="005402A7" w:rsidRPr="00F1310F">
              <w:rPr>
                <w:sz w:val="28"/>
                <w:szCs w:val="28"/>
              </w:rPr>
              <w:t>85</w:t>
            </w:r>
            <w:r w:rsidR="00747583" w:rsidRPr="00F1310F">
              <w:rPr>
                <w:sz w:val="28"/>
                <w:szCs w:val="28"/>
              </w:rPr>
              <w:t>00</w:t>
            </w:r>
            <w:r w:rsidRPr="00F1310F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F1310F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F1310F" w:rsidRDefault="00747583" w:rsidP="00747583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F1310F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F1310F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69AD1D3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обов’язковою);</w:t>
            </w:r>
          </w:p>
          <w:p w14:paraId="587B1541" w14:textId="73B5304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04EB350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F1310F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1310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1310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F1310F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1310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131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F1310F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9B8B066" w:rsidR="00F016C5" w:rsidRPr="00F1310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>до 17 год. 00 хв.</w:t>
            </w:r>
            <w:r w:rsidRPr="00F1310F">
              <w:rPr>
                <w:sz w:val="28"/>
                <w:szCs w:val="28"/>
              </w:rPr>
              <w:t xml:space="preserve"> </w:t>
            </w:r>
            <w:r w:rsidR="008D0BE2">
              <w:rPr>
                <w:b/>
                <w:sz w:val="28"/>
                <w:szCs w:val="28"/>
              </w:rPr>
              <w:t>09 лютого 2022</w:t>
            </w:r>
            <w:r w:rsidRPr="00F1310F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F1310F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F1310F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1310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F1310F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F0BC2AB" w:rsidR="00FD58FF" w:rsidRPr="00F1310F" w:rsidRDefault="008D0BE2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лютого 2022</w:t>
            </w:r>
            <w:r w:rsidR="00FD58FF" w:rsidRPr="00F1310F">
              <w:rPr>
                <w:sz w:val="28"/>
                <w:szCs w:val="28"/>
              </w:rPr>
              <w:t xml:space="preserve"> року о 10 год. 00 хв.</w:t>
            </w:r>
          </w:p>
          <w:p w14:paraId="235431A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F1310F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Проведення співбесіди: </w:t>
            </w:r>
            <w:r w:rsidR="00FD58FF" w:rsidRPr="00F1310F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F1310F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F1310F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hyperlink r:id="rId8" w:history="1">
              <w:r w:rsidRPr="00F1310F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F1310F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F1310F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Pr="00F1310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>Величко Інна Миколаївна</w:t>
            </w:r>
            <w:r w:rsidR="00FD58FF" w:rsidRPr="00F1310F">
              <w:rPr>
                <w:rStyle w:val="rvts15"/>
                <w:sz w:val="28"/>
                <w:szCs w:val="28"/>
              </w:rPr>
              <w:t>, (044) – 239-76-47,</w:t>
            </w:r>
          </w:p>
          <w:p w14:paraId="204EA813" w14:textId="633462DD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r w:rsidR="00C67F4B" w:rsidRPr="00F1310F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F1310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F1310F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F1310F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F1310F" w14:paraId="00A3FAE6" w14:textId="77777777" w:rsidTr="00B51EB9">
        <w:tc>
          <w:tcPr>
            <w:tcW w:w="534" w:type="dxa"/>
          </w:tcPr>
          <w:p w14:paraId="266C288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0C487946" w:rsidR="000C0726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  <w:r w:rsidR="00F467F6" w:rsidRPr="00F54D00">
              <w:rPr>
                <w:sz w:val="28"/>
                <w:szCs w:val="28"/>
              </w:rPr>
              <w:t xml:space="preserve"> </w:t>
            </w:r>
            <w:r w:rsidR="00F467F6" w:rsidRPr="00F54D00">
              <w:rPr>
                <w:sz w:val="28"/>
                <w:szCs w:val="28"/>
              </w:rPr>
              <w:t>у галузі знань «Економіка та підприємництво» або «Управління та адміністрування»</w:t>
            </w:r>
          </w:p>
        </w:tc>
      </w:tr>
      <w:tr w:rsidR="005402A7" w:rsidRPr="00F1310F" w14:paraId="7424E339" w14:textId="77777777" w:rsidTr="00B51EB9">
        <w:tc>
          <w:tcPr>
            <w:tcW w:w="534" w:type="dxa"/>
          </w:tcPr>
          <w:p w14:paraId="2DDCFAE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не потребує</w:t>
            </w:r>
          </w:p>
        </w:tc>
      </w:tr>
      <w:tr w:rsidR="005402A7" w:rsidRPr="00F1310F" w14:paraId="0D1A7368" w14:textId="77777777" w:rsidTr="00B51EB9">
        <w:tc>
          <w:tcPr>
            <w:tcW w:w="534" w:type="dxa"/>
          </w:tcPr>
          <w:p w14:paraId="462E0A1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F1310F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F1310F" w:rsidRDefault="00F016C5" w:rsidP="00F016C5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F1310F" w14:paraId="3323A2D2" w14:textId="77777777" w:rsidTr="00C62B4B">
        <w:tc>
          <w:tcPr>
            <w:tcW w:w="534" w:type="dxa"/>
          </w:tcPr>
          <w:p w14:paraId="63DE3E9A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F1310F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Комунікація</w:t>
            </w:r>
            <w:proofErr w:type="spellEnd"/>
            <w:r w:rsidRPr="00F1310F">
              <w:rPr>
                <w:sz w:val="28"/>
                <w:szCs w:val="28"/>
              </w:rPr>
              <w:t xml:space="preserve"> та </w:t>
            </w:r>
            <w:proofErr w:type="spellStart"/>
            <w:r w:rsidRPr="00F1310F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F1310F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="004852FD" w:rsidRPr="00F1310F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F1310F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="00400F48" w:rsidRPr="00F1310F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F1310F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Досягнення</w:t>
            </w:r>
            <w:proofErr w:type="spellEnd"/>
            <w:r w:rsidRPr="00F1310F">
              <w:rPr>
                <w:sz w:val="28"/>
                <w:szCs w:val="28"/>
              </w:rPr>
              <w:t xml:space="preserve"> </w:t>
            </w:r>
            <w:proofErr w:type="spellStart"/>
            <w:r w:rsidRPr="00F1310F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F1310F" w:rsidRDefault="00400F48" w:rsidP="00400F48">
            <w:pPr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- вміння запобігати та ефективно долати перешкоди.</w:t>
            </w:r>
          </w:p>
        </w:tc>
      </w:tr>
      <w:tr w:rsidR="00400F48" w:rsidRPr="00F1310F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F1310F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Уважність</w:t>
            </w:r>
            <w:proofErr w:type="spellEnd"/>
            <w:r w:rsidRPr="00F1310F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F1310F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F1310F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F1310F" w14:paraId="7E77A853" w14:textId="77777777" w:rsidTr="00C62B4B">
        <w:tc>
          <w:tcPr>
            <w:tcW w:w="534" w:type="dxa"/>
          </w:tcPr>
          <w:p w14:paraId="6A480A3C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F1310F" w14:paraId="2454E81C" w14:textId="77777777" w:rsidTr="00C62B4B">
        <w:tc>
          <w:tcPr>
            <w:tcW w:w="534" w:type="dxa"/>
          </w:tcPr>
          <w:p w14:paraId="4F816399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2) Закон України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F1310F" w14:paraId="1108B418" w14:textId="77777777" w:rsidTr="00C62B4B">
        <w:tc>
          <w:tcPr>
            <w:tcW w:w="534" w:type="dxa"/>
          </w:tcPr>
          <w:p w14:paraId="58376205" w14:textId="73BF22CF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118EC7FA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76F27DC9" w14:textId="77777777" w:rsidR="000C0726" w:rsidRPr="00A56367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rvts15"/>
                <w:sz w:val="28"/>
                <w:szCs w:val="28"/>
                <w:lang w:val="uk-UA"/>
              </w:rPr>
            </w:pPr>
            <w:r>
              <w:rPr>
                <w:rStyle w:val="rvts15"/>
                <w:sz w:val="28"/>
                <w:szCs w:val="28"/>
                <w:lang w:val="uk-UA"/>
              </w:rPr>
              <w:t>1) Бюдже</w:t>
            </w:r>
            <w:r w:rsidRPr="00A56367">
              <w:rPr>
                <w:rStyle w:val="rvts15"/>
                <w:sz w:val="28"/>
                <w:szCs w:val="28"/>
                <w:lang w:val="uk-UA"/>
              </w:rPr>
              <w:t>тний кодекс України;</w:t>
            </w:r>
          </w:p>
          <w:p w14:paraId="4FD07530" w14:textId="77777777" w:rsidR="000C0726" w:rsidRPr="00A56367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56367">
              <w:rPr>
                <w:rStyle w:val="rvts15"/>
                <w:sz w:val="28"/>
                <w:szCs w:val="28"/>
                <w:lang w:val="uk-UA"/>
              </w:rPr>
              <w:t xml:space="preserve">2) Положення про </w:t>
            </w:r>
            <w:proofErr w:type="spellStart"/>
            <w:r w:rsidRPr="00A56367">
              <w:rPr>
                <w:sz w:val="28"/>
                <w:szCs w:val="28"/>
              </w:rPr>
              <w:t>Державн</w:t>
            </w:r>
            <w:proofErr w:type="spellEnd"/>
            <w:r w:rsidRPr="00A56367">
              <w:rPr>
                <w:sz w:val="28"/>
                <w:szCs w:val="28"/>
                <w:lang w:val="uk-UA"/>
              </w:rPr>
              <w:t>у</w:t>
            </w:r>
            <w:r w:rsidRPr="00A56367">
              <w:rPr>
                <w:sz w:val="28"/>
                <w:szCs w:val="28"/>
              </w:rPr>
              <w:t xml:space="preserve"> </w:t>
            </w:r>
            <w:proofErr w:type="spellStart"/>
            <w:r w:rsidRPr="00A56367">
              <w:rPr>
                <w:sz w:val="28"/>
                <w:szCs w:val="28"/>
              </w:rPr>
              <w:t>регуляторн</w:t>
            </w:r>
            <w:proofErr w:type="spellEnd"/>
            <w:r w:rsidRPr="00A56367">
              <w:rPr>
                <w:sz w:val="28"/>
                <w:szCs w:val="28"/>
                <w:lang w:val="uk-UA"/>
              </w:rPr>
              <w:t>у</w:t>
            </w:r>
            <w:r w:rsidRPr="00A56367">
              <w:rPr>
                <w:sz w:val="28"/>
                <w:szCs w:val="28"/>
              </w:rPr>
              <w:t xml:space="preserve"> служб</w:t>
            </w:r>
            <w:r w:rsidRPr="00A56367">
              <w:rPr>
                <w:sz w:val="28"/>
                <w:szCs w:val="28"/>
                <w:lang w:val="uk-UA"/>
              </w:rPr>
              <w:t>у</w:t>
            </w:r>
            <w:r w:rsidRPr="00A56367">
              <w:rPr>
                <w:sz w:val="28"/>
                <w:szCs w:val="28"/>
              </w:rPr>
              <w:t xml:space="preserve"> України</w:t>
            </w:r>
            <w:r w:rsidRPr="00A56367">
              <w:rPr>
                <w:sz w:val="28"/>
                <w:szCs w:val="28"/>
                <w:lang w:val="uk-UA"/>
              </w:rPr>
              <w:t>;</w:t>
            </w:r>
          </w:p>
          <w:p w14:paraId="0B2CA54E" w14:textId="77777777" w:rsidR="000C0726" w:rsidRPr="00A56367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56367">
              <w:rPr>
                <w:sz w:val="28"/>
                <w:szCs w:val="28"/>
                <w:lang w:val="uk-UA"/>
              </w:rPr>
              <w:t>3) Стандарти внутрішнього аудиту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37C80F88" w14:textId="62677B2C" w:rsidR="003408FA" w:rsidRPr="00837753" w:rsidRDefault="000C0726" w:rsidP="0083775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FontStyle15"/>
                <w:sz w:val="28"/>
                <w:szCs w:val="28"/>
                <w:lang w:val="uk-UA"/>
              </w:rPr>
            </w:pPr>
            <w:r w:rsidRPr="00A56367">
              <w:rPr>
                <w:sz w:val="28"/>
                <w:szCs w:val="28"/>
                <w:lang w:val="uk-UA"/>
              </w:rPr>
              <w:t>4) Кодекс етики працівників підрозділу внутрішнього аудиту</w:t>
            </w:r>
            <w:r w:rsidR="00837753">
              <w:rPr>
                <w:sz w:val="28"/>
                <w:szCs w:val="28"/>
                <w:lang w:val="uk-UA"/>
              </w:rPr>
              <w:t>.</w:t>
            </w:r>
          </w:p>
        </w:tc>
      </w:tr>
      <w:tr w:rsidR="003408FA" w:rsidRPr="00F1310F" w14:paraId="1FDDC15B" w14:textId="77777777" w:rsidTr="00C62B4B">
        <w:tc>
          <w:tcPr>
            <w:tcW w:w="534" w:type="dxa"/>
          </w:tcPr>
          <w:p w14:paraId="06C168FA" w14:textId="1829FF4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bookmarkStart w:id="1" w:name="_Hlk77166819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3</w:t>
            </w:r>
            <w:r w:rsidRPr="00F1310F">
              <w:rPr>
                <w:rStyle w:val="FontStyle15"/>
                <w:sz w:val="28"/>
                <w:szCs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Знання 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44E4E569" w14:textId="59A0CE60" w:rsidR="003408FA" w:rsidRPr="00F1310F" w:rsidRDefault="003408FA" w:rsidP="009E25C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щодо </w:t>
            </w:r>
            <w:r w:rsidR="00B66007">
              <w:rPr>
                <w:sz w:val="28"/>
                <w:szCs w:val="28"/>
                <w:lang w:val="uk-UA"/>
              </w:rPr>
              <w:t>н</w:t>
            </w:r>
            <w:r w:rsidR="000C0726" w:rsidRPr="000C0726">
              <w:rPr>
                <w:sz w:val="28"/>
                <w:szCs w:val="28"/>
                <w:lang w:val="uk-UA"/>
              </w:rPr>
              <w:t>адання Голові ДРС об’єктивних, незалежних висновків і рекомендацій щодо удосконалення системи управління, внутрішнього контролю, запобігання фактам незаконного, неефективного та нерезультативного використання бюджетних коштів та інших активів, виникненню помилок чи інших недоліків у діяльності ДРС та її територіальних органів</w:t>
            </w:r>
          </w:p>
        </w:tc>
        <w:tc>
          <w:tcPr>
            <w:tcW w:w="10080" w:type="dxa"/>
          </w:tcPr>
          <w:p w14:paraId="7B074804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планування, організація, проведення та документування внутрішніх аудитів;</w:t>
            </w:r>
          </w:p>
          <w:p w14:paraId="6162B930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управління ризиками;</w:t>
            </w:r>
          </w:p>
          <w:p w14:paraId="23674A78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звітування та моніторинг;</w:t>
            </w:r>
          </w:p>
          <w:p w14:paraId="4CA0A3E0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взаємодія з органами державної влади;</w:t>
            </w:r>
          </w:p>
          <w:p w14:paraId="49BBB0C0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формування та зберігання справ;</w:t>
            </w:r>
          </w:p>
          <w:p w14:paraId="40789090" w14:textId="77777777" w:rsidR="000C0726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знання порядку та принципів здійснення аудиту діяльності установ;</w:t>
            </w:r>
          </w:p>
          <w:p w14:paraId="1C41B587" w14:textId="6C4EC3D8" w:rsidR="003408FA" w:rsidRPr="00F1310F" w:rsidRDefault="000C0726" w:rsidP="000C0726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 знання організаційно-методологічних аспектів виконання завдань внутрішнього аудиту.</w:t>
            </w:r>
          </w:p>
        </w:tc>
      </w:tr>
    </w:tbl>
    <w:p w14:paraId="3A805453" w14:textId="77777777" w:rsidR="00A00162" w:rsidRPr="00F1310F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sectPr w:rsidR="00A00162" w:rsidRPr="00F1310F" w:rsidSect="00750379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4"/>
  </w:num>
  <w:num w:numId="8">
    <w:abstractNumId w:val="11"/>
  </w:num>
  <w:num w:numId="9">
    <w:abstractNumId w:val="23"/>
  </w:num>
  <w:num w:numId="10">
    <w:abstractNumId w:val="5"/>
  </w:num>
  <w:num w:numId="11">
    <w:abstractNumId w:val="24"/>
  </w:num>
  <w:num w:numId="12">
    <w:abstractNumId w:val="28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3"/>
  </w:num>
  <w:num w:numId="19">
    <w:abstractNumId w:val="18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6187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35"/>
    <w:rsid w:val="000A3E93"/>
    <w:rsid w:val="000A7565"/>
    <w:rsid w:val="000B73BB"/>
    <w:rsid w:val="000C0726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82509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50379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7F7B26"/>
    <w:rsid w:val="00801D00"/>
    <w:rsid w:val="008028E7"/>
    <w:rsid w:val="008111F3"/>
    <w:rsid w:val="008153AF"/>
    <w:rsid w:val="00826F22"/>
    <w:rsid w:val="00830AAF"/>
    <w:rsid w:val="008352C7"/>
    <w:rsid w:val="00837753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0BE2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25C9"/>
    <w:rsid w:val="009E6C90"/>
    <w:rsid w:val="00A00162"/>
    <w:rsid w:val="00A0158C"/>
    <w:rsid w:val="00A0771B"/>
    <w:rsid w:val="00A11211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66007"/>
    <w:rsid w:val="00B73B7D"/>
    <w:rsid w:val="00B8609E"/>
    <w:rsid w:val="00B92001"/>
    <w:rsid w:val="00B939C6"/>
    <w:rsid w:val="00BA27EF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3654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EE4C85"/>
    <w:rsid w:val="00F016C5"/>
    <w:rsid w:val="00F02940"/>
    <w:rsid w:val="00F1310F"/>
    <w:rsid w:val="00F14662"/>
    <w:rsid w:val="00F23FFE"/>
    <w:rsid w:val="00F255F9"/>
    <w:rsid w:val="00F354BD"/>
    <w:rsid w:val="00F467F6"/>
    <w:rsid w:val="00F51CBD"/>
    <w:rsid w:val="00F5403B"/>
    <w:rsid w:val="00F54D00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1425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12</cp:revision>
  <cp:lastPrinted>2022-01-20T09:15:00Z</cp:lastPrinted>
  <dcterms:created xsi:type="dcterms:W3CDTF">2022-01-20T09:16:00Z</dcterms:created>
  <dcterms:modified xsi:type="dcterms:W3CDTF">2022-01-20T09:42:00Z</dcterms:modified>
</cp:coreProperties>
</file>