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AA384C5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="00EF450A" w:rsidRPr="00EF450A">
        <w:rPr>
          <w:sz w:val="28"/>
          <w:szCs w:val="28"/>
        </w:rPr>
        <w:t>відділу по роботі з персоналом Управління персоналом та документального забезпечення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164D9B3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 xml:space="preserve">Підготовка: </w:t>
            </w:r>
          </w:p>
          <w:p w14:paraId="150054B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 xml:space="preserve">- матеріалів про призначення на посади, переміщення та звільнення з посад працівників ДРС; </w:t>
            </w:r>
          </w:p>
          <w:p w14:paraId="48BDA14E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проектів наказів про встановлення надбавок працівникам ДРС;</w:t>
            </w:r>
          </w:p>
          <w:p w14:paraId="2DE2099D" w14:textId="77777777" w:rsidR="005D5A83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оформлення відпусток відповідної тривалості співробітникам (підготовка проектів наказів, контроль їх подання та ведення обліку).</w:t>
            </w:r>
          </w:p>
          <w:p w14:paraId="539786C7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2. Здійснення роботи щодо:</w:t>
            </w:r>
          </w:p>
          <w:p w14:paraId="771A69B7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аналітично-консультативного забезпечення роботи Голови ДРС з питань управління персоналом;</w:t>
            </w:r>
          </w:p>
          <w:p w14:paraId="4B56812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роботи щодо заповнення, обліку і зберіганням трудових книжок та особових справ працівників ДРС;</w:t>
            </w:r>
          </w:p>
          <w:p w14:paraId="50A474FA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оформлення документів про складення Присяги державного службовця особою, яка вперше вступає на державну службу, про присвоєння відповідних рангів державним службовцям, внесення відповідних записів до трудових книжок;</w:t>
            </w:r>
          </w:p>
          <w:p w14:paraId="5028782E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обчислення стажу роботи та державної служби;</w:t>
            </w:r>
          </w:p>
          <w:p w14:paraId="3B9762FD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видачі у встановленому порядку звільненій особі копії наказу про звільнення, належно оформленої трудової книжки</w:t>
            </w:r>
          </w:p>
          <w:p w14:paraId="39BD5B6D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 xml:space="preserve">Розгляд інформації, поданої кандидатами для участі у конкурсі на зайняття вакантних посад державної служби категорій «Б» та «В», повідомлення кандидатів </w:t>
            </w:r>
            <w:r w:rsidRPr="001D7184">
              <w:rPr>
                <w:sz w:val="28"/>
                <w:szCs w:val="28"/>
                <w:lang w:val="uk-UA"/>
              </w:rPr>
              <w:lastRenderedPageBreak/>
              <w:t>про результати розгляду цієї інформації, здійснення інших заходів щодо організації конкурсного відбору</w:t>
            </w:r>
          </w:p>
          <w:p w14:paraId="3069446F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>Забезпечення:</w:t>
            </w:r>
          </w:p>
          <w:p w14:paraId="51731603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надсилання кандидатам на зайняття вакантних посад державної служби категорій «Б» та «В» письмових повідомлень про результати конкурсу та інших повідомлень, передбачених процедурою проведення конкурсу на зайняття посад державної служби;</w:t>
            </w:r>
          </w:p>
          <w:p w14:paraId="47205A1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організації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підготовка відповідних документів та довідки про її результати;</w:t>
            </w:r>
          </w:p>
          <w:p w14:paraId="3F2C0402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організації проведення спеціальної перевірки щодо осіб, які претендують на зайняття посад в ДРС, підготовка відповідних документів та довідки про результати спеціальної перевірки;</w:t>
            </w:r>
          </w:p>
          <w:p w14:paraId="16A2A5A8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збереження інформації про громадян, що стала відома під час виконання службових обов’язків, а також конфіденційність іншої інформації, яка згідно з законодавством не підлягає розголошенню.</w:t>
            </w:r>
          </w:p>
          <w:p w14:paraId="78B9EB34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>За дорученням начальника Відділу (відповідно до доручення Голови ДРС) перевірка дотримання вимог законодавства про працю та державну службу. Правил внутрішнього службового розпорядку Державної регуляторної служби України</w:t>
            </w:r>
          </w:p>
          <w:p w14:paraId="0F812D8B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>Проведення роботи відповідно до Закону України «Про захист персональних даних»:</w:t>
            </w:r>
          </w:p>
          <w:p w14:paraId="69BCE684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отримання від осіб згоди на обробку персональних даних, роз’яснення особам вимоги законодавства у сфері захисту персональних даних;</w:t>
            </w:r>
          </w:p>
          <w:p w14:paraId="0EE4389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протягом десяти днів з дня включення персональних даних працівників до бази персональних даних «Працівники» (особові картки, особові справи) під підпис повідомлення нового працівника про його права у сфері захисту персональних даних, мету обробки персональних даних та осіб, яким передаються персональні дані (за їх наявністю);</w:t>
            </w:r>
          </w:p>
          <w:p w14:paraId="645AA149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lastRenderedPageBreak/>
              <w:t>- у межах повноважень здійснення роботи з обробки персональних даних працівників ДРС у відповідності з вимогами Закону України «Про захист персональних даних».</w:t>
            </w:r>
          </w:p>
          <w:p w14:paraId="03EA5779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 xml:space="preserve">Забезпечення опрацювання в межах компетенції Відділу: </w:t>
            </w:r>
          </w:p>
          <w:p w14:paraId="502A6A4A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 xml:space="preserve"> -відповідних доручень Кабінету Міністрів України, звернень (листів) органів влади, правоохоронних та контролюючих органів, громадських об’єднань, фізичних та юридичних осіб, підготовка і погодження (візування) таких відповідей</w:t>
            </w:r>
          </w:p>
          <w:p w14:paraId="063C6E9B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звернень громадян, підприємств, установ, організацій, посадових осіб;</w:t>
            </w:r>
          </w:p>
          <w:p w14:paraId="576BDBFE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запитів і звернень народних депутатів, запитів на інформацію з питань управління персоналом, та підготовка проектів відповідей</w:t>
            </w:r>
          </w:p>
          <w:p w14:paraId="5FE37524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 xml:space="preserve">. </w:t>
            </w:r>
            <w:r w:rsidRPr="001D7184">
              <w:rPr>
                <w:sz w:val="28"/>
                <w:szCs w:val="28"/>
                <w:lang w:val="uk-UA"/>
              </w:rPr>
              <w:t>Участь у- розробці проектів нормативно-правових актів, що стосуються питань управління персоналом, трудових відносин та державної служби.</w:t>
            </w:r>
          </w:p>
          <w:p w14:paraId="3411C61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1D7184">
              <w:rPr>
                <w:sz w:val="28"/>
                <w:szCs w:val="28"/>
                <w:lang w:val="uk-UA"/>
              </w:rPr>
              <w:t>. Забезпечення в межах компетенції:</w:t>
            </w:r>
          </w:p>
          <w:p w14:paraId="28E82171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вивчення потреби в персоналі на вакантні посади в ДРС та підготовка відповідних пропозицій Голові ДРС;</w:t>
            </w:r>
          </w:p>
          <w:p w14:paraId="6C57A66B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внесення пропозицій начальнику Відділу з питань удосконалення управління персоналом та кадрового менеджменту;</w:t>
            </w:r>
          </w:p>
          <w:p w14:paraId="799843D0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консультативної допомоги з питань управління персоналом керівникам структурних підрозділів ДРС, проведення роботи в межах компетенції щодо створення сприятливого організаційного та психологічного клімату, формування корпоративної культури в колективі, розв’язання конфліктних ситуацій,</w:t>
            </w:r>
          </w:p>
          <w:p w14:paraId="616E86F6" w14:textId="77777777" w:rsidR="005D5A83" w:rsidRPr="001D7184" w:rsidRDefault="005D5A83" w:rsidP="005D5A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1D7184">
              <w:rPr>
                <w:sz w:val="28"/>
                <w:szCs w:val="28"/>
                <w:lang w:val="uk-UA"/>
              </w:rPr>
              <w:t>- контролю в ДРС за дотриманням Закону України «Про державну службу» та інших актів законодавства з питань кадрової роботи та державної служби</w:t>
            </w:r>
          </w:p>
          <w:p w14:paraId="46AF3FE5" w14:textId="6FC9F682" w:rsidR="008130B1" w:rsidRPr="005D5A83" w:rsidRDefault="005D5A83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D718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  <w:r w:rsidRPr="001D7184">
              <w:rPr>
                <w:sz w:val="28"/>
                <w:szCs w:val="28"/>
                <w:lang w:val="uk-UA"/>
              </w:rPr>
              <w:t xml:space="preserve"> Проведення іншої роботи, пов’язаної із застосуванням законодавства про працю та державну службу, а також виконання інших функцій, передбачених законодавством; візування документів і матеріалів, що готує, відповідно до адресованих йому окремих доручень начальника Відділу, вдосконалення організації своєї роботи і підвищення рівня професійної компетентності; безпосереднє виконання покладених на нього службових обов’язків, своєчасне, точне і якісне виконання завдань і доручень начальника Відділу.</w:t>
            </w: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lastRenderedPageBreak/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6C061C6" w14:textId="77777777" w:rsidR="00B64E66" w:rsidRDefault="00B64E66" w:rsidP="00B64E66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6D73B62E" w14:textId="77777777" w:rsidR="00B64E66" w:rsidRDefault="00B64E66" w:rsidP="00B64E66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0B20E6F8" w14:textId="77777777" w:rsidR="00B64E66" w:rsidRDefault="00B64E66" w:rsidP="00B64E66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EF450A" w:rsidRPr="00BE1980" w14:paraId="7B0F6E1C" w14:textId="77777777" w:rsidTr="005C77A7">
        <w:tc>
          <w:tcPr>
            <w:tcW w:w="534" w:type="dxa"/>
          </w:tcPr>
          <w:p w14:paraId="48B20F0D" w14:textId="77777777" w:rsidR="00EF450A" w:rsidRPr="00BE198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22F3807" w:rsidR="00EF450A" w:rsidRPr="00BE198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Знання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законодавства</w:t>
            </w:r>
            <w:proofErr w:type="spellEnd"/>
            <w:r w:rsidRPr="00463160">
              <w:rPr>
                <w:sz w:val="28"/>
                <w:szCs w:val="28"/>
              </w:rPr>
              <w:t xml:space="preserve"> у </w:t>
            </w:r>
            <w:proofErr w:type="spellStart"/>
            <w:r w:rsidRPr="00463160">
              <w:rPr>
                <w:sz w:val="28"/>
                <w:szCs w:val="28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08852549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1)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Кодекс законів про працю України;</w:t>
            </w:r>
          </w:p>
          <w:p w14:paraId="76F41298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2)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Закони України: «Про відпустки»,</w:t>
            </w:r>
            <w:r w:rsidRPr="00463160">
              <w:rPr>
                <w:rStyle w:val="FontStyle15"/>
                <w:sz w:val="28"/>
                <w:szCs w:val="28"/>
              </w:rPr>
              <w:t xml:space="preserve">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«Про захист персональних даних», «Про військовий облік і військову службу», «Про очищення влади»;</w:t>
            </w:r>
          </w:p>
          <w:p w14:paraId="0C7A5073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3)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Постанови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6D0FBD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18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січня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</w:t>
            </w:r>
            <w:r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15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оплати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20195D6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246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конкурсу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01DDF3DC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квітня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306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присвоєння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рангів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співвідношення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між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дипломатичними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іншими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AE0EC7B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23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серпня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р. № 640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оцінювання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результатів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61DCEEF2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2015 р. № 171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перевірки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стосовно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претендують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передбачають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або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особливо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становища, та посад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підвищеним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корупційним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ризиком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внесення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змін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постанов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73C79699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16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жовтня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2014 р. № 563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очищення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4AE95FDF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0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7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грудня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921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обліку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призовників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військовозобов’язаних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760FC440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12 березня 2005 р. № 179 «Про упорядкування структури апарату центральних органів виконавчої влади, їх територіальних підрозділів та місцевих державних адміністрацій»;</w:t>
            </w:r>
          </w:p>
          <w:p w14:paraId="55E8CE13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4)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Накази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Національного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агентства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68E6F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11 вересня 2019 р</w:t>
            </w:r>
            <w:r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172-19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інструкцій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категорій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«Б» та «В», </w:t>
            </w:r>
          </w:p>
          <w:p w14:paraId="4B0328DE" w14:textId="77777777" w:rsidR="00EF450A" w:rsidRPr="00463160" w:rsidRDefault="00EF450A" w:rsidP="00EF450A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22 березня 2016 р. № 64 «Про затвердження Порядку ведення та зберігання особових справ державних службовців»;</w:t>
            </w:r>
          </w:p>
          <w:p w14:paraId="53439FBE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5) 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</w:p>
          <w:p w14:paraId="645426B8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6) Положення про Державну регуляторну службу України, затверджене постановою Кабінету Міністрів України від 24.12.2014 № 724.</w:t>
            </w:r>
          </w:p>
          <w:p w14:paraId="7E00AD90" w14:textId="29FA01A7" w:rsidR="00EF450A" w:rsidRPr="00BE1980" w:rsidRDefault="00EF450A" w:rsidP="00EF450A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</w:p>
        </w:tc>
      </w:tr>
      <w:tr w:rsidR="00EF450A" w:rsidRPr="007F13A9" w14:paraId="5D7946DE" w14:textId="77777777" w:rsidTr="005C77A7">
        <w:tc>
          <w:tcPr>
            <w:tcW w:w="534" w:type="dxa"/>
          </w:tcPr>
          <w:p w14:paraId="69F60A96" w14:textId="7AD2C239" w:rsidR="00EF450A" w:rsidRPr="008130B1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0B5E53DD" w:rsidR="00EF450A" w:rsidRPr="008130B1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54C04">
              <w:rPr>
                <w:sz w:val="28"/>
                <w:szCs w:val="28"/>
                <w:lang w:val="uk-UA"/>
              </w:rPr>
              <w:t xml:space="preserve">Знання </w:t>
            </w:r>
            <w:r>
              <w:rPr>
                <w:sz w:val="28"/>
                <w:szCs w:val="28"/>
                <w:lang w:val="uk-UA"/>
              </w:rPr>
              <w:t xml:space="preserve">системи впровадження та забезпечення реалізації державної політики з питань управління персоналом </w:t>
            </w:r>
          </w:p>
        </w:tc>
        <w:tc>
          <w:tcPr>
            <w:tcW w:w="10080" w:type="dxa"/>
          </w:tcPr>
          <w:p w14:paraId="3CC3F1CB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Знання: </w:t>
            </w:r>
          </w:p>
          <w:p w14:paraId="441FCE8A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добору персоналу;</w:t>
            </w:r>
          </w:p>
          <w:p w14:paraId="13435D27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документального оформлення вступу на державну службу, її проходження та припинення;</w:t>
            </w:r>
          </w:p>
          <w:p w14:paraId="0494D9EF" w14:textId="1A594C8E" w:rsidR="00EF450A" w:rsidRPr="007F13A9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- укладання та розривання контрактів про проходження державної служби.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46164882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34F00EF9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7F13A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D7184"/>
    <w:rsid w:val="003B3DD5"/>
    <w:rsid w:val="003C30A1"/>
    <w:rsid w:val="005D5A83"/>
    <w:rsid w:val="007F13A9"/>
    <w:rsid w:val="008130B1"/>
    <w:rsid w:val="008372F4"/>
    <w:rsid w:val="00871666"/>
    <w:rsid w:val="00B64E66"/>
    <w:rsid w:val="00BD65B5"/>
    <w:rsid w:val="00C561D6"/>
    <w:rsid w:val="00D039C8"/>
    <w:rsid w:val="00D25BA7"/>
    <w:rsid w:val="00EC3CE7"/>
    <w:rsid w:val="00EF450A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8661</Words>
  <Characters>4937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8</cp:revision>
  <dcterms:created xsi:type="dcterms:W3CDTF">2021-08-27T11:29:00Z</dcterms:created>
  <dcterms:modified xsi:type="dcterms:W3CDTF">2021-08-27T12:53:00Z</dcterms:modified>
</cp:coreProperties>
</file>