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285BBCD6" w:rsidR="008111F3" w:rsidRPr="00682730" w:rsidRDefault="00E93CB1" w:rsidP="008111F3">
      <w:pPr>
        <w:pStyle w:val="1"/>
        <w:tabs>
          <w:tab w:val="left" w:pos="1260"/>
        </w:tabs>
        <w:ind w:left="10680"/>
        <w:rPr>
          <w:color w:val="000000" w:themeColor="text1"/>
          <w:szCs w:val="28"/>
        </w:rPr>
      </w:pPr>
      <w:r w:rsidRPr="00682730">
        <w:rPr>
          <w:color w:val="000000" w:themeColor="text1"/>
          <w:szCs w:val="28"/>
        </w:rPr>
        <w:t>в</w:t>
      </w:r>
      <w:r w:rsidR="008111F3" w:rsidRPr="00682730">
        <w:rPr>
          <w:color w:val="000000" w:themeColor="text1"/>
          <w:szCs w:val="28"/>
        </w:rPr>
        <w:t>ід</w:t>
      </w:r>
      <w:r w:rsidR="00B21A62">
        <w:rPr>
          <w:color w:val="000000" w:themeColor="text1"/>
          <w:szCs w:val="28"/>
        </w:rPr>
        <w:t xml:space="preserve"> </w:t>
      </w:r>
      <w:r w:rsidR="00D4466A">
        <w:rPr>
          <w:color w:val="000000" w:themeColor="text1"/>
          <w:szCs w:val="28"/>
        </w:rPr>
        <w:t>27</w:t>
      </w:r>
      <w:r w:rsidR="008111F3" w:rsidRPr="00682730">
        <w:rPr>
          <w:color w:val="000000" w:themeColor="text1"/>
          <w:szCs w:val="28"/>
        </w:rPr>
        <w:t>.0</w:t>
      </w:r>
      <w:r w:rsidR="00BE71DE" w:rsidRPr="00682730">
        <w:rPr>
          <w:color w:val="000000" w:themeColor="text1"/>
          <w:szCs w:val="28"/>
        </w:rPr>
        <w:t>5</w:t>
      </w:r>
      <w:r w:rsidR="008111F3" w:rsidRPr="00682730">
        <w:rPr>
          <w:color w:val="000000" w:themeColor="text1"/>
          <w:szCs w:val="28"/>
        </w:rPr>
        <w:t>.202</w:t>
      </w:r>
      <w:r w:rsidR="00B351F0" w:rsidRPr="00682730">
        <w:rPr>
          <w:color w:val="000000" w:themeColor="text1"/>
          <w:szCs w:val="28"/>
        </w:rPr>
        <w:t>1</w:t>
      </w:r>
      <w:r w:rsidR="008111F3" w:rsidRPr="00682730">
        <w:rPr>
          <w:color w:val="000000" w:themeColor="text1"/>
          <w:szCs w:val="28"/>
        </w:rPr>
        <w:t xml:space="preserve"> № </w:t>
      </w:r>
      <w:r w:rsidR="00D4466A">
        <w:rPr>
          <w:color w:val="000000" w:themeColor="text1"/>
          <w:szCs w:val="28"/>
        </w:rPr>
        <w:t>230</w:t>
      </w:r>
      <w:r w:rsidR="00A45270">
        <w:rPr>
          <w:color w:val="000000" w:themeColor="text1"/>
          <w:szCs w:val="28"/>
        </w:rPr>
        <w:t>-к</w:t>
      </w:r>
    </w:p>
    <w:p w14:paraId="34341A15" w14:textId="77777777" w:rsidR="008D48B1" w:rsidRPr="00CA136B" w:rsidRDefault="008D48B1" w:rsidP="008D48B1">
      <w:pPr>
        <w:pStyle w:val="1"/>
        <w:tabs>
          <w:tab w:val="left" w:pos="1260"/>
        </w:tabs>
        <w:ind w:left="10680"/>
        <w:rPr>
          <w:szCs w:val="28"/>
        </w:rPr>
      </w:pPr>
    </w:p>
    <w:p w14:paraId="2A80F328" w14:textId="1C4CFB74" w:rsidR="00E34F77" w:rsidRPr="00CA136B" w:rsidRDefault="00E34F77" w:rsidP="00E34F77">
      <w:pPr>
        <w:tabs>
          <w:tab w:val="left" w:pos="5020"/>
        </w:tabs>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774C2E">
        <w:rPr>
          <w:sz w:val="28"/>
          <w:szCs w:val="28"/>
        </w:rPr>
        <w:t>Б</w:t>
      </w:r>
      <w:r w:rsidRPr="00CA136B">
        <w:rPr>
          <w:sz w:val="28"/>
          <w:szCs w:val="28"/>
        </w:rPr>
        <w:t xml:space="preserve">» - </w:t>
      </w:r>
      <w:r w:rsidR="00774C2E">
        <w:rPr>
          <w:sz w:val="28"/>
          <w:szCs w:val="28"/>
        </w:rPr>
        <w:t>директора</w:t>
      </w:r>
      <w:r w:rsidR="00BE71DE" w:rsidRPr="002604D5">
        <w:rPr>
          <w:sz w:val="28"/>
          <w:szCs w:val="28"/>
          <w:lang w:val="ru-RU"/>
        </w:rPr>
        <w:t xml:space="preserve"> Д</w:t>
      </w:r>
      <w:r w:rsidR="00BE71DE" w:rsidRPr="002604D5">
        <w:rPr>
          <w:sz w:val="28"/>
          <w:szCs w:val="28"/>
        </w:rPr>
        <w:t>епартамент</w:t>
      </w:r>
      <w:r w:rsidR="00BE71DE" w:rsidRPr="002604D5">
        <w:rPr>
          <w:sz w:val="28"/>
          <w:szCs w:val="28"/>
          <w:lang w:val="ru-RU"/>
        </w:rPr>
        <w:t>у</w:t>
      </w:r>
      <w:r w:rsidR="00BE71DE" w:rsidRPr="002604D5">
        <w:rPr>
          <w:sz w:val="28"/>
          <w:szCs w:val="28"/>
        </w:rPr>
        <w:t xml:space="preserve"> правової роботи і державного нагляду та контролю</w:t>
      </w:r>
      <w:r w:rsidR="00BE71DE" w:rsidRPr="0054478B">
        <w:rPr>
          <w:sz w:val="28"/>
          <w:szCs w:val="28"/>
        </w:rPr>
        <w:t xml:space="preserve"> </w:t>
      </w:r>
      <w:r w:rsidR="0054478B" w:rsidRPr="0054478B">
        <w:rPr>
          <w:sz w:val="28"/>
          <w:szCs w:val="28"/>
        </w:rPr>
        <w:t>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EB29ED" w14:paraId="430F7EF6" w14:textId="77777777" w:rsidTr="00B51EB9">
        <w:tc>
          <w:tcPr>
            <w:tcW w:w="15348" w:type="dxa"/>
            <w:gridSpan w:val="3"/>
          </w:tcPr>
          <w:p w14:paraId="175F6E19" w14:textId="77777777" w:rsidR="00E65DE7" w:rsidRPr="00EB29ED" w:rsidRDefault="00E65DE7" w:rsidP="00B51EB9">
            <w:pPr>
              <w:jc w:val="center"/>
              <w:rPr>
                <w:sz w:val="28"/>
                <w:szCs w:val="28"/>
              </w:rPr>
            </w:pPr>
            <w:r w:rsidRPr="00EB29ED">
              <w:rPr>
                <w:sz w:val="28"/>
                <w:szCs w:val="28"/>
              </w:rPr>
              <w:t>Загальні умови</w:t>
            </w:r>
          </w:p>
        </w:tc>
      </w:tr>
      <w:tr w:rsidR="00BE71DE" w:rsidRPr="00EB29ED" w14:paraId="57FED225" w14:textId="77777777" w:rsidTr="00B51EB9">
        <w:tc>
          <w:tcPr>
            <w:tcW w:w="5268" w:type="dxa"/>
            <w:gridSpan w:val="2"/>
            <w:vAlign w:val="center"/>
          </w:tcPr>
          <w:p w14:paraId="448680F4" w14:textId="77777777" w:rsidR="00BE71DE" w:rsidRPr="00EB29ED" w:rsidRDefault="00BE71DE" w:rsidP="00BE71DE">
            <w:pPr>
              <w:rPr>
                <w:sz w:val="28"/>
                <w:szCs w:val="28"/>
              </w:rPr>
            </w:pPr>
            <w:r w:rsidRPr="00EB29ED">
              <w:rPr>
                <w:sz w:val="28"/>
                <w:szCs w:val="28"/>
              </w:rPr>
              <w:t>Посадові обов’язки</w:t>
            </w:r>
          </w:p>
          <w:p w14:paraId="770DE575" w14:textId="77777777" w:rsidR="00BE71DE" w:rsidRPr="00EB29ED" w:rsidRDefault="00BE71DE" w:rsidP="00BE71DE">
            <w:pPr>
              <w:rPr>
                <w:sz w:val="28"/>
                <w:szCs w:val="28"/>
              </w:rPr>
            </w:pPr>
          </w:p>
        </w:tc>
        <w:tc>
          <w:tcPr>
            <w:tcW w:w="10080" w:type="dxa"/>
          </w:tcPr>
          <w:p w14:paraId="124F960E" w14:textId="77777777" w:rsidR="00497B98" w:rsidRPr="00497B98" w:rsidRDefault="00497B98" w:rsidP="00497B98">
            <w:pPr>
              <w:pStyle w:val="Style1"/>
              <w:widowControl/>
              <w:tabs>
                <w:tab w:val="left" w:pos="1032"/>
              </w:tabs>
              <w:spacing w:line="240" w:lineRule="auto"/>
              <w:ind w:firstLine="0"/>
              <w:rPr>
                <w:sz w:val="28"/>
                <w:szCs w:val="28"/>
                <w:lang w:val="uk-UA"/>
              </w:rPr>
            </w:pPr>
            <w:r>
              <w:rPr>
                <w:sz w:val="28"/>
                <w:szCs w:val="28"/>
                <w:lang w:val="uk-UA"/>
              </w:rPr>
              <w:t>1.</w:t>
            </w:r>
            <w:r w:rsidRPr="00497B98">
              <w:rPr>
                <w:sz w:val="28"/>
                <w:szCs w:val="28"/>
                <w:lang w:val="uk-UA"/>
              </w:rPr>
              <w:t xml:space="preserve"> Організація діяльності Департаменту та виконання, передбачених законодавством про державну службу функцій і завдань керівника Департаменту:</w:t>
            </w:r>
          </w:p>
          <w:p w14:paraId="123C4F5C" w14:textId="77777777" w:rsidR="00497B98" w:rsidRP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t xml:space="preserve"> - здійснення керівництва діяльністю Департаменту, організація та забезпечення виконання Департаментом завдань і функцій визначених у Положенні про Департамент, Положенні про Державну регуляторну службу України, Загальному положенні про юридичну службу міністерства, іншого органу виконавчої влади, державного підприємства, установи та організації, затвердженим постановою Кабінету Міністрів України від 26.11.2008 № 1040 доручень керівництва, зокрема виконання за дорученням керівництва завдань, отриманих від державних органів вищого рівня, відповідно до повноважень Департаменту; </w:t>
            </w:r>
          </w:p>
          <w:p w14:paraId="2EBD3FB5" w14:textId="77777777" w:rsidR="00497B98" w:rsidRP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t xml:space="preserve"> - визначення та розподіл завдань, повноважень і посадових обов’язків між заступниками директора департаменту – начальниками відділів,  начальниками відділів, завідувачем сектору, контроль за їх виконанням; надання в межах повноважень обов’язкових до виконання державними службовцями Департаменту доручень;</w:t>
            </w:r>
          </w:p>
          <w:p w14:paraId="2D41E0F1" w14:textId="77777777" w:rsidR="00497B98" w:rsidRP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t xml:space="preserve">- забезпечення розроблення Положення про Департамент, погодження положення про відділи  та сектор Департаменту, розроблення посадових інструкції  щодо своїх заступників - начальників відділів Департаменту, погодження посадових інструкцій державних службовців Департаменту; </w:t>
            </w:r>
          </w:p>
          <w:p w14:paraId="535F3D64" w14:textId="77777777" w:rsid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lastRenderedPageBreak/>
              <w:t>- організація і проведення роботи щодо підвищення кваліфікації та сприяння професійному навчанню державних службовців Департаменту.</w:t>
            </w:r>
          </w:p>
          <w:p w14:paraId="07C2F5E1" w14:textId="77777777" w:rsidR="00497B98" w:rsidRPr="00497B98" w:rsidRDefault="00497B98" w:rsidP="00497B98">
            <w:pPr>
              <w:pStyle w:val="Style1"/>
              <w:widowControl/>
              <w:tabs>
                <w:tab w:val="left" w:pos="1032"/>
              </w:tabs>
              <w:spacing w:line="240" w:lineRule="auto"/>
              <w:ind w:firstLine="0"/>
              <w:rPr>
                <w:sz w:val="28"/>
                <w:szCs w:val="28"/>
                <w:lang w:val="uk-UA"/>
              </w:rPr>
            </w:pPr>
            <w:r>
              <w:rPr>
                <w:sz w:val="28"/>
                <w:szCs w:val="28"/>
                <w:lang w:val="uk-UA"/>
              </w:rPr>
              <w:t xml:space="preserve">2. </w:t>
            </w:r>
            <w:r w:rsidRPr="00497B98">
              <w:rPr>
                <w:sz w:val="28"/>
                <w:szCs w:val="28"/>
                <w:lang w:val="uk-UA"/>
              </w:rPr>
              <w:t>Забезпечення організації поточної діяльності Департаменту:</w:t>
            </w:r>
          </w:p>
          <w:p w14:paraId="5D5F7654" w14:textId="77777777" w:rsidR="00497B98" w:rsidRP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t>- розподіл нових завдань, інформування про мету, очікувані результати та строки виконання;</w:t>
            </w:r>
          </w:p>
          <w:p w14:paraId="324B5A32" w14:textId="77777777" w:rsidR="00497B98" w:rsidRP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t>- здійснення погодження (візування) проектів  наказів та інших документів ДС, з питань, що належать до компетенції Департаменту, а також тих документів, що подаються на підпис керівництву ДРС (за наявності відповідального виконавця та його керівника);</w:t>
            </w:r>
          </w:p>
          <w:p w14:paraId="0FCFF64D" w14:textId="77777777" w:rsidR="00497B98" w:rsidRP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t>- забезпечення дотримання державними службовцями Департаменту законодавства з питань державної служби, запобігання корупції, правил внутрішнього службового розпорядку Державної регуляторної служби України, правил протипожежної безпеки та охорони праці; в межах компетенції дотримання вимог щодо збереження державної таємниці відповідно до Закону України «Про державну таємницю», здійснення необхідних заходів щодо збереження службової інформації в Департаменті;</w:t>
            </w:r>
          </w:p>
          <w:p w14:paraId="38289C0C" w14:textId="77777777" w:rsidR="00497B98" w:rsidRP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t>- організація здійснення методичного керівництва правовою роботою в ДРС, подання пропозицій на розгляд Голові ДРС щодо її поліпшення, усунення недоліків у правовому забезпеченні діяльності ДРС, вжиття заходів до впровадження новітніх форм і методів діяльності Департаменту, виконання актів Міністерства юстиції України;</w:t>
            </w:r>
          </w:p>
          <w:p w14:paraId="08F75B6B" w14:textId="77777777" w:rsidR="00497B98" w:rsidRP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t>- роз’яснення застосування законодавства, надання правових консультацій з питань, що належать до компетенції ДРС, здійснення заходів, спрямованих на підвищення рівня правових знань працівників ДРС;</w:t>
            </w:r>
          </w:p>
          <w:p w14:paraId="147AD04C" w14:textId="77777777" w:rsidR="00497B98" w:rsidRP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t>- інформування Голови ДРС про необхідність вжиття заходів для внесення змін до нормативно – правових актів та інших документів, визнання їх такими, що втратили чинність, або скасування;</w:t>
            </w:r>
          </w:p>
          <w:p w14:paraId="46959E78" w14:textId="77777777" w:rsidR="00497B98" w:rsidRP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t>- сприяння правильному застосуванню актів законодавства про працю, у разі невиконання або порушення їх вимог подання Голові ДРС письмового висновку з пропозиціями щодо усунення таких порушень;</w:t>
            </w:r>
          </w:p>
          <w:p w14:paraId="74ED3789" w14:textId="77777777" w:rsidR="00497B98" w:rsidRDefault="00497B98" w:rsidP="00497B98">
            <w:pPr>
              <w:pStyle w:val="Style1"/>
              <w:widowControl/>
              <w:tabs>
                <w:tab w:val="left" w:pos="1032"/>
              </w:tabs>
              <w:spacing w:line="240" w:lineRule="auto"/>
              <w:ind w:firstLine="0"/>
              <w:rPr>
                <w:sz w:val="28"/>
                <w:szCs w:val="28"/>
                <w:lang w:val="uk-UA"/>
              </w:rPr>
            </w:pPr>
            <w:r w:rsidRPr="00497B98">
              <w:rPr>
                <w:sz w:val="28"/>
                <w:szCs w:val="28"/>
                <w:lang w:val="uk-UA"/>
              </w:rPr>
              <w:lastRenderedPageBreak/>
              <w:t>- подання  пропозицій Голові  ДРС про притягнення до відповідальності працівників, з вини яких заподіяна шкода за наявності підстав (якщо це не віднесено до компетенції іншого структурного підрозділу), пропозицій щодо вдосконалення роботи Департаменту; виконання інших завдань визначених керівництвом ДРС.</w:t>
            </w:r>
          </w:p>
          <w:p w14:paraId="4B7869B8" w14:textId="77777777" w:rsidR="00497B98" w:rsidRDefault="00497B98" w:rsidP="00497B98">
            <w:pPr>
              <w:pStyle w:val="Style1"/>
              <w:widowControl/>
              <w:tabs>
                <w:tab w:val="left" w:pos="1032"/>
              </w:tabs>
              <w:spacing w:line="240" w:lineRule="auto"/>
              <w:ind w:firstLine="0"/>
              <w:rPr>
                <w:sz w:val="28"/>
                <w:szCs w:val="28"/>
                <w:lang w:val="uk-UA"/>
              </w:rPr>
            </w:pPr>
            <w:r>
              <w:rPr>
                <w:sz w:val="28"/>
                <w:szCs w:val="28"/>
                <w:lang w:val="uk-UA"/>
              </w:rPr>
              <w:t xml:space="preserve">3. </w:t>
            </w:r>
            <w:r w:rsidRPr="00497B98">
              <w:rPr>
                <w:sz w:val="28"/>
                <w:szCs w:val="28"/>
                <w:lang w:val="uk-UA"/>
              </w:rPr>
              <w:t>Підготовка пропозицій, погодження підписання необхідних документів та участь у заходах, передбачених законодавством про державну службу, щодо вступу та проходження державної служби працівниками Департаменту.</w:t>
            </w:r>
          </w:p>
          <w:p w14:paraId="657CA7DC" w14:textId="77777777" w:rsidR="00497B98" w:rsidRDefault="00497B98" w:rsidP="00497B98">
            <w:pPr>
              <w:pStyle w:val="Style1"/>
              <w:widowControl/>
              <w:tabs>
                <w:tab w:val="left" w:pos="1032"/>
              </w:tabs>
              <w:spacing w:line="240" w:lineRule="auto"/>
              <w:ind w:firstLine="0"/>
              <w:rPr>
                <w:sz w:val="28"/>
                <w:szCs w:val="28"/>
                <w:lang w:val="uk-UA"/>
              </w:rPr>
            </w:pPr>
            <w:r>
              <w:rPr>
                <w:sz w:val="28"/>
                <w:szCs w:val="28"/>
                <w:lang w:val="uk-UA"/>
              </w:rPr>
              <w:t xml:space="preserve">4. </w:t>
            </w:r>
            <w:r w:rsidRPr="00497B98">
              <w:rPr>
                <w:sz w:val="28"/>
                <w:szCs w:val="28"/>
                <w:lang w:val="uk-UA"/>
              </w:rPr>
              <w:t>Організація належного ведення діловодства у Департаменті (з дотриманням вимог інструкції з діловодства у ДРС та номенклатури справ), визначення державного службовця, відповідального за ведення діловодства; в межах компетенції забезпечення збереження документації, майна, що знаходиться відповідно на виконанні та у користуванні державних службовців Департаменту.</w:t>
            </w:r>
          </w:p>
          <w:p w14:paraId="7A4091F6" w14:textId="77777777" w:rsidR="00497B98" w:rsidRDefault="00497B98" w:rsidP="00497B98">
            <w:pPr>
              <w:pStyle w:val="Style1"/>
              <w:widowControl/>
              <w:tabs>
                <w:tab w:val="left" w:pos="1032"/>
              </w:tabs>
              <w:spacing w:line="240" w:lineRule="auto"/>
              <w:ind w:firstLine="0"/>
              <w:rPr>
                <w:sz w:val="28"/>
                <w:szCs w:val="28"/>
                <w:lang w:val="uk-UA"/>
              </w:rPr>
            </w:pPr>
            <w:r>
              <w:rPr>
                <w:sz w:val="28"/>
                <w:szCs w:val="28"/>
                <w:lang w:val="uk-UA"/>
              </w:rPr>
              <w:t xml:space="preserve">5. </w:t>
            </w:r>
            <w:r w:rsidRPr="00497B98">
              <w:rPr>
                <w:sz w:val="28"/>
                <w:szCs w:val="28"/>
                <w:lang w:val="uk-UA"/>
              </w:rPr>
              <w:t>Виконання в межах повноважень інших обов’язків, передбачених чинним законодавством України, а також наказами, розпорядженнями, дорученнями керівництва ДРС.</w:t>
            </w:r>
          </w:p>
          <w:p w14:paraId="2DEF7F99" w14:textId="50575806" w:rsidR="00BE71DE" w:rsidRPr="00BE71DE" w:rsidRDefault="00BE71DE" w:rsidP="00BE71DE">
            <w:pPr>
              <w:pStyle w:val="Style1"/>
              <w:widowControl/>
              <w:tabs>
                <w:tab w:val="left" w:pos="1032"/>
              </w:tabs>
              <w:spacing w:line="240" w:lineRule="auto"/>
              <w:ind w:firstLine="0"/>
              <w:rPr>
                <w:sz w:val="28"/>
                <w:szCs w:val="28"/>
                <w:lang w:val="uk-UA"/>
              </w:rPr>
            </w:pPr>
          </w:p>
        </w:tc>
      </w:tr>
      <w:tr w:rsidR="00BE71DE" w:rsidRPr="00EB29ED" w14:paraId="76087ABF" w14:textId="77777777" w:rsidTr="00B51EB9">
        <w:tc>
          <w:tcPr>
            <w:tcW w:w="5268" w:type="dxa"/>
            <w:gridSpan w:val="2"/>
          </w:tcPr>
          <w:p w14:paraId="65D0ACCE" w14:textId="77777777" w:rsidR="00BE71DE" w:rsidRPr="00EB29ED" w:rsidRDefault="00BE71DE" w:rsidP="00BE71DE">
            <w:pPr>
              <w:rPr>
                <w:sz w:val="28"/>
                <w:szCs w:val="28"/>
              </w:rPr>
            </w:pPr>
            <w:r w:rsidRPr="00EB29ED">
              <w:rPr>
                <w:sz w:val="28"/>
                <w:szCs w:val="28"/>
              </w:rPr>
              <w:lastRenderedPageBreak/>
              <w:t>Умови оплати праці</w:t>
            </w:r>
          </w:p>
        </w:tc>
        <w:tc>
          <w:tcPr>
            <w:tcW w:w="10080" w:type="dxa"/>
          </w:tcPr>
          <w:p w14:paraId="5780FBFA" w14:textId="61EC2733" w:rsidR="00BE71DE" w:rsidRPr="00EB29ED" w:rsidRDefault="00BE71DE" w:rsidP="00BE71DE">
            <w:pPr>
              <w:tabs>
                <w:tab w:val="left" w:pos="5020"/>
              </w:tabs>
              <w:jc w:val="both"/>
              <w:rPr>
                <w:sz w:val="28"/>
                <w:szCs w:val="28"/>
              </w:rPr>
            </w:pPr>
            <w:r w:rsidRPr="00EB29ED">
              <w:rPr>
                <w:sz w:val="28"/>
                <w:szCs w:val="28"/>
              </w:rPr>
              <w:t xml:space="preserve">- посадовий оклад – </w:t>
            </w:r>
            <w:r w:rsidR="00774C2E" w:rsidRPr="00774C2E">
              <w:rPr>
                <w:sz w:val="28"/>
                <w:szCs w:val="28"/>
              </w:rPr>
              <w:t>15900</w:t>
            </w:r>
            <w:r w:rsidRPr="00EB29ED">
              <w:rPr>
                <w:sz w:val="28"/>
                <w:szCs w:val="28"/>
              </w:rPr>
              <w:t>,00 грн.,</w:t>
            </w:r>
          </w:p>
          <w:p w14:paraId="0A4F8D73" w14:textId="77777777" w:rsidR="00BE71DE" w:rsidRPr="00EB29ED" w:rsidRDefault="00BE71DE" w:rsidP="00BE71DE">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28F23046" w14:textId="77777777" w:rsidR="00BE71DE" w:rsidRPr="00EB29ED" w:rsidRDefault="00BE71DE" w:rsidP="00BE71DE">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87D9D4E" w14:textId="6E32A972" w:rsidR="00BE71DE" w:rsidRPr="00EB29ED" w:rsidRDefault="00BE71DE" w:rsidP="00BE71DE">
            <w:pPr>
              <w:tabs>
                <w:tab w:val="left" w:pos="5020"/>
              </w:tabs>
              <w:jc w:val="both"/>
              <w:rPr>
                <w:sz w:val="28"/>
                <w:szCs w:val="28"/>
              </w:rPr>
            </w:pPr>
            <w:r w:rsidRPr="00EB29ED">
              <w:rPr>
                <w:sz w:val="28"/>
                <w:szCs w:val="28"/>
              </w:rPr>
              <w:t>- інші виплати, передбачені законодавством.</w:t>
            </w:r>
          </w:p>
        </w:tc>
      </w:tr>
      <w:tr w:rsidR="00BE71DE" w:rsidRPr="00EB29ED" w14:paraId="0E3C2161" w14:textId="77777777" w:rsidTr="00B51EB9">
        <w:tc>
          <w:tcPr>
            <w:tcW w:w="5268" w:type="dxa"/>
            <w:gridSpan w:val="2"/>
          </w:tcPr>
          <w:p w14:paraId="3E59E12E" w14:textId="07EA35B6" w:rsidR="00BE71DE" w:rsidRPr="00EB29ED" w:rsidRDefault="00BE71DE" w:rsidP="00BE71DE">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13502322" w14:textId="77777777" w:rsidR="00BE71DE" w:rsidRPr="00EB29ED" w:rsidRDefault="00BE71DE" w:rsidP="00BE71DE">
            <w:pPr>
              <w:pStyle w:val="rvps14"/>
              <w:spacing w:before="0" w:beforeAutospacing="0" w:after="0" w:afterAutospacing="0"/>
              <w:rPr>
                <w:sz w:val="28"/>
                <w:szCs w:val="28"/>
              </w:rPr>
            </w:pPr>
            <w:r w:rsidRPr="00EB29ED">
              <w:rPr>
                <w:sz w:val="28"/>
                <w:szCs w:val="28"/>
              </w:rPr>
              <w:t>безстроково</w:t>
            </w:r>
          </w:p>
          <w:p w14:paraId="046097A9" w14:textId="77777777" w:rsidR="00BE71DE" w:rsidRPr="00EB29ED" w:rsidRDefault="00BE71DE" w:rsidP="00BE71DE">
            <w:pPr>
              <w:pStyle w:val="rvps14"/>
              <w:spacing w:before="0" w:beforeAutospacing="0" w:after="0" w:afterAutospacing="0"/>
              <w:rPr>
                <w:sz w:val="28"/>
                <w:szCs w:val="28"/>
              </w:rPr>
            </w:pPr>
          </w:p>
          <w:p w14:paraId="19207BDA" w14:textId="08A6ECBD" w:rsidR="00BE71DE" w:rsidRPr="00EB29ED" w:rsidRDefault="00BE71DE" w:rsidP="00BE71DE">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E71DE" w:rsidRPr="00EB29ED" w14:paraId="35756E2F" w14:textId="77777777" w:rsidTr="00B51EB9">
        <w:tc>
          <w:tcPr>
            <w:tcW w:w="5268" w:type="dxa"/>
            <w:gridSpan w:val="2"/>
          </w:tcPr>
          <w:p w14:paraId="33D94F25" w14:textId="77777777" w:rsidR="00BE71DE" w:rsidRPr="00EB29ED" w:rsidRDefault="00BE71DE" w:rsidP="00BE71DE">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74D58FB1" w14:textId="4EE1A651"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lastRenderedPageBreak/>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6398EE2A" w14:textId="77777777"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прізвище, ім’я, по батькові кандидата;</w:t>
            </w:r>
          </w:p>
          <w:p w14:paraId="7CF5A9A1" w14:textId="77777777"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реквізити документа, що посвідчує особу та підтверджує громадянство України;</w:t>
            </w:r>
          </w:p>
          <w:p w14:paraId="777986A9" w14:textId="77777777"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наявності відповідного ступеня вищої освіти;</w:t>
            </w:r>
          </w:p>
          <w:p w14:paraId="0C30074B" w14:textId="77777777"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рівня вільного володіння державною мовою;</w:t>
            </w:r>
          </w:p>
          <w:p w14:paraId="29949280" w14:textId="468DFABD"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BE71DE" w:rsidRPr="00EB29ED" w:rsidRDefault="00BE71DE" w:rsidP="00BE71DE">
            <w:pPr>
              <w:pStyle w:val="af3"/>
              <w:tabs>
                <w:tab w:val="left" w:pos="5940"/>
              </w:tabs>
              <w:spacing w:line="254" w:lineRule="auto"/>
              <w:ind w:right="-1"/>
              <w:jc w:val="both"/>
              <w:rPr>
                <w:rFonts w:ascii="Times New Roman" w:hAnsi="Times New Roman"/>
                <w:sz w:val="28"/>
                <w:szCs w:val="28"/>
              </w:rPr>
            </w:pPr>
            <w:r w:rsidRPr="00EB29ED">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7A6604E3" w14:textId="77777777" w:rsidR="00BE71DE" w:rsidRPr="00EB29ED" w:rsidRDefault="00BE71DE" w:rsidP="00BE71DE">
            <w:pPr>
              <w:pStyle w:val="af3"/>
              <w:tabs>
                <w:tab w:val="left" w:pos="5940"/>
                <w:tab w:val="left" w:pos="6224"/>
              </w:tabs>
              <w:spacing w:line="254" w:lineRule="auto"/>
              <w:ind w:right="141"/>
              <w:jc w:val="both"/>
              <w:rPr>
                <w:rFonts w:ascii="Times New Roman" w:hAnsi="Times New Roman"/>
                <w:sz w:val="28"/>
                <w:szCs w:val="28"/>
              </w:rPr>
            </w:pPr>
            <w:r w:rsidRPr="00EB29ED">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36D66BDB" w14:textId="77777777" w:rsidR="00BE71DE" w:rsidRPr="00EB29ED" w:rsidRDefault="00BE71DE" w:rsidP="00BE71DE">
            <w:pPr>
              <w:pStyle w:val="af3"/>
              <w:spacing w:line="254" w:lineRule="auto"/>
              <w:ind w:right="141"/>
              <w:jc w:val="both"/>
              <w:rPr>
                <w:rFonts w:ascii="Times New Roman" w:hAnsi="Times New Roman"/>
                <w:sz w:val="28"/>
                <w:szCs w:val="28"/>
              </w:rPr>
            </w:pPr>
            <w:r w:rsidRPr="00EB29ED">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BE71DE" w:rsidRPr="00EB29ED" w:rsidRDefault="00BE71DE" w:rsidP="00BE71DE">
            <w:pPr>
              <w:pStyle w:val="af3"/>
              <w:spacing w:line="254" w:lineRule="auto"/>
              <w:jc w:val="both"/>
              <w:rPr>
                <w:rFonts w:ascii="Times New Roman" w:hAnsi="Times New Roman"/>
                <w:sz w:val="28"/>
                <w:szCs w:val="28"/>
              </w:rPr>
            </w:pPr>
            <w:r w:rsidRPr="00EB29ED">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BE71DE" w:rsidRPr="00EB29ED" w:rsidRDefault="00BE71DE" w:rsidP="00BE71DE">
            <w:pPr>
              <w:pStyle w:val="af3"/>
              <w:spacing w:line="254" w:lineRule="auto"/>
              <w:jc w:val="both"/>
              <w:rPr>
                <w:rFonts w:ascii="Times New Roman" w:hAnsi="Times New Roman"/>
                <w:sz w:val="28"/>
                <w:szCs w:val="28"/>
              </w:rPr>
            </w:pPr>
            <w:r w:rsidRPr="00EB29ED">
              <w:rPr>
                <w:rFonts w:ascii="Times New Roman" w:hAnsi="Times New Roman"/>
                <w:sz w:val="28"/>
                <w:szCs w:val="28"/>
              </w:rPr>
              <w:lastRenderedPageBreak/>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EB29ED">
                <w:rPr>
                  <w:rFonts w:ascii="Times New Roman" w:hAnsi="Times New Roman"/>
                  <w:sz w:val="28"/>
                  <w:szCs w:val="28"/>
                </w:rPr>
                <w:t>https://career.gov.ua/</w:t>
              </w:r>
            </w:hyperlink>
            <w:r w:rsidRPr="00EB29ED">
              <w:rPr>
                <w:rFonts w:ascii="Times New Roman" w:hAnsi="Times New Roman"/>
                <w:sz w:val="28"/>
                <w:szCs w:val="28"/>
              </w:rPr>
              <w:t>.</w:t>
            </w:r>
          </w:p>
          <w:p w14:paraId="3B9A9C44" w14:textId="77777777" w:rsidR="00BE71DE" w:rsidRPr="00EB29ED" w:rsidRDefault="00BE71DE" w:rsidP="00BE71DE">
            <w:pPr>
              <w:tabs>
                <w:tab w:val="left" w:pos="5020"/>
              </w:tabs>
              <w:spacing w:line="254" w:lineRule="auto"/>
              <w:jc w:val="both"/>
              <w:rPr>
                <w:b/>
                <w:sz w:val="28"/>
                <w:szCs w:val="28"/>
              </w:rPr>
            </w:pPr>
            <w:r w:rsidRPr="00EB29ED">
              <w:rPr>
                <w:b/>
                <w:sz w:val="28"/>
                <w:szCs w:val="28"/>
              </w:rPr>
              <w:t xml:space="preserve">Інформація для участі у конкурсі приймається </w:t>
            </w:r>
          </w:p>
          <w:p w14:paraId="3569C348" w14:textId="5B9FEC93" w:rsidR="00BE71DE" w:rsidRPr="00EB29ED" w:rsidRDefault="00BE71DE" w:rsidP="00BE71DE">
            <w:pPr>
              <w:tabs>
                <w:tab w:val="left" w:pos="5020"/>
              </w:tabs>
              <w:spacing w:line="254" w:lineRule="auto"/>
              <w:jc w:val="both"/>
              <w:rPr>
                <w:sz w:val="28"/>
                <w:szCs w:val="28"/>
              </w:rPr>
            </w:pPr>
            <w:r w:rsidRPr="00EB29ED">
              <w:rPr>
                <w:b/>
                <w:sz w:val="28"/>
                <w:szCs w:val="28"/>
              </w:rPr>
              <w:t xml:space="preserve">до </w:t>
            </w:r>
            <w:r>
              <w:rPr>
                <w:b/>
                <w:sz w:val="28"/>
                <w:szCs w:val="28"/>
              </w:rPr>
              <w:t>17</w:t>
            </w:r>
            <w:r w:rsidRPr="00EB29ED">
              <w:rPr>
                <w:b/>
                <w:sz w:val="28"/>
                <w:szCs w:val="28"/>
              </w:rPr>
              <w:t xml:space="preserve"> год. </w:t>
            </w:r>
            <w:r>
              <w:rPr>
                <w:b/>
                <w:sz w:val="28"/>
                <w:szCs w:val="28"/>
              </w:rPr>
              <w:t>00</w:t>
            </w:r>
            <w:r w:rsidRPr="00EB29ED">
              <w:rPr>
                <w:b/>
                <w:sz w:val="28"/>
                <w:szCs w:val="28"/>
              </w:rPr>
              <w:t xml:space="preserve"> хв.</w:t>
            </w:r>
            <w:r w:rsidRPr="00EB29ED">
              <w:rPr>
                <w:sz w:val="28"/>
                <w:szCs w:val="28"/>
              </w:rPr>
              <w:t xml:space="preserve"> </w:t>
            </w:r>
            <w:r w:rsidR="00E87803">
              <w:rPr>
                <w:b/>
                <w:sz w:val="28"/>
                <w:szCs w:val="28"/>
              </w:rPr>
              <w:t>03 червня</w:t>
            </w:r>
            <w:r w:rsidRPr="00EB29ED">
              <w:rPr>
                <w:b/>
                <w:sz w:val="28"/>
                <w:szCs w:val="28"/>
              </w:rPr>
              <w:t xml:space="preserve"> 2021 року.</w:t>
            </w:r>
          </w:p>
        </w:tc>
      </w:tr>
      <w:tr w:rsidR="00BE71DE" w:rsidRPr="00EB29ED" w14:paraId="49C3480F" w14:textId="77777777" w:rsidTr="00B51EB9">
        <w:tc>
          <w:tcPr>
            <w:tcW w:w="5268" w:type="dxa"/>
            <w:gridSpan w:val="2"/>
          </w:tcPr>
          <w:p w14:paraId="7510D06C" w14:textId="77777777" w:rsidR="00BE71DE" w:rsidRPr="00EB29ED" w:rsidRDefault="00BE71DE" w:rsidP="00BE71DE">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118A6CA" w14:textId="77777777" w:rsidR="00BE71DE" w:rsidRPr="00EB29ED" w:rsidRDefault="00BE71DE" w:rsidP="00BE71DE">
            <w:pPr>
              <w:pStyle w:val="af3"/>
              <w:spacing w:line="254" w:lineRule="auto"/>
              <w:jc w:val="both"/>
              <w:rPr>
                <w:rFonts w:ascii="Times New Roman" w:hAnsi="Times New Roman"/>
                <w:sz w:val="28"/>
                <w:szCs w:val="28"/>
              </w:rPr>
            </w:pPr>
            <w:r w:rsidRPr="00EB29ED">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BE71DE" w:rsidRPr="00EB29ED" w14:paraId="0EBB55B5" w14:textId="77777777" w:rsidTr="00B51EB9">
        <w:tc>
          <w:tcPr>
            <w:tcW w:w="5268" w:type="dxa"/>
            <w:gridSpan w:val="2"/>
          </w:tcPr>
          <w:p w14:paraId="3D0C571D" w14:textId="77777777" w:rsidR="00BE71DE" w:rsidRPr="00CA136B" w:rsidRDefault="00BE71DE" w:rsidP="00BE71DE">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1D76BFE4" w14:textId="77777777" w:rsidR="00BE71DE" w:rsidRPr="00CA136B" w:rsidRDefault="00BE71DE" w:rsidP="00BE71DE">
            <w:pPr>
              <w:spacing w:line="254" w:lineRule="auto"/>
              <w:jc w:val="both"/>
              <w:rPr>
                <w:sz w:val="28"/>
                <w:szCs w:val="28"/>
              </w:rPr>
            </w:pPr>
          </w:p>
          <w:p w14:paraId="6FAC44D3" w14:textId="77777777" w:rsidR="00BE71DE" w:rsidRPr="00CA136B" w:rsidRDefault="00BE71DE" w:rsidP="00BE71DE">
            <w:pPr>
              <w:spacing w:line="254" w:lineRule="auto"/>
              <w:jc w:val="both"/>
              <w:rPr>
                <w:sz w:val="28"/>
                <w:szCs w:val="28"/>
              </w:rPr>
            </w:pPr>
            <w:r w:rsidRPr="00CA136B">
              <w:rPr>
                <w:sz w:val="28"/>
                <w:szCs w:val="28"/>
              </w:rPr>
              <w:t xml:space="preserve">Місце або спосіб проведення тестування. </w:t>
            </w:r>
          </w:p>
          <w:p w14:paraId="3ED938EE" w14:textId="77777777" w:rsidR="00BE71DE" w:rsidRDefault="00BE71DE" w:rsidP="00BE71DE">
            <w:pPr>
              <w:spacing w:line="254" w:lineRule="auto"/>
              <w:jc w:val="both"/>
              <w:rPr>
                <w:sz w:val="28"/>
                <w:szCs w:val="28"/>
              </w:rPr>
            </w:pPr>
          </w:p>
          <w:p w14:paraId="2E69DA0E" w14:textId="77777777" w:rsidR="00BE71DE" w:rsidRPr="00CA136B" w:rsidRDefault="00BE71DE" w:rsidP="00BE71DE">
            <w:pPr>
              <w:spacing w:line="254" w:lineRule="auto"/>
              <w:jc w:val="both"/>
              <w:rPr>
                <w:sz w:val="28"/>
                <w:szCs w:val="28"/>
              </w:rPr>
            </w:pPr>
          </w:p>
          <w:p w14:paraId="63B03586" w14:textId="2DDF0B87" w:rsidR="00BE71DE" w:rsidRPr="00EB29ED" w:rsidRDefault="00BE71DE" w:rsidP="00BE71DE">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60C9F59C" w14:textId="7C497F35" w:rsidR="00BE71DE" w:rsidRPr="00CA136B" w:rsidRDefault="00E87803" w:rsidP="00BE71DE">
            <w:pPr>
              <w:spacing w:line="254" w:lineRule="auto"/>
              <w:jc w:val="both"/>
              <w:rPr>
                <w:sz w:val="28"/>
                <w:szCs w:val="28"/>
              </w:rPr>
            </w:pPr>
            <w:r>
              <w:rPr>
                <w:sz w:val="28"/>
                <w:szCs w:val="28"/>
              </w:rPr>
              <w:t>07 червня</w:t>
            </w:r>
            <w:r w:rsidR="00BE71DE">
              <w:rPr>
                <w:sz w:val="28"/>
                <w:szCs w:val="28"/>
              </w:rPr>
              <w:t xml:space="preserve"> </w:t>
            </w:r>
            <w:r w:rsidR="00BE71DE" w:rsidRPr="00CA136B">
              <w:rPr>
                <w:sz w:val="28"/>
                <w:szCs w:val="28"/>
              </w:rPr>
              <w:t xml:space="preserve"> 2021 року о 10 год. 00 хв.</w:t>
            </w:r>
          </w:p>
          <w:p w14:paraId="3EE04B05" w14:textId="77777777" w:rsidR="00BE71DE" w:rsidRPr="00CA136B" w:rsidRDefault="00BE71DE" w:rsidP="00BE71DE">
            <w:pPr>
              <w:spacing w:line="254" w:lineRule="auto"/>
              <w:jc w:val="both"/>
              <w:rPr>
                <w:sz w:val="28"/>
                <w:szCs w:val="28"/>
              </w:rPr>
            </w:pPr>
          </w:p>
          <w:p w14:paraId="3DAAE77E" w14:textId="77777777" w:rsidR="00BE71DE" w:rsidRPr="00CA136B" w:rsidRDefault="00BE71DE" w:rsidP="00BE71DE">
            <w:pPr>
              <w:spacing w:line="254" w:lineRule="auto"/>
              <w:jc w:val="both"/>
              <w:rPr>
                <w:sz w:val="28"/>
                <w:szCs w:val="28"/>
              </w:rPr>
            </w:pPr>
          </w:p>
          <w:p w14:paraId="607F9D18" w14:textId="77777777" w:rsidR="00BE71DE" w:rsidRPr="00463160" w:rsidRDefault="00BE71DE" w:rsidP="00BE71DE">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1ABA9722" w14:textId="77777777" w:rsidR="00BE71DE" w:rsidRPr="00463160" w:rsidRDefault="00BE71DE" w:rsidP="00BE71DE">
            <w:pPr>
              <w:spacing w:line="254" w:lineRule="auto"/>
              <w:jc w:val="both"/>
              <w:rPr>
                <w:sz w:val="28"/>
                <w:szCs w:val="28"/>
              </w:rPr>
            </w:pPr>
            <w:r w:rsidRPr="00463160">
              <w:rPr>
                <w:sz w:val="28"/>
                <w:szCs w:val="28"/>
              </w:rPr>
              <w:t>Державна регуляторна служба України, (м. Київ, вул. Арсенальна, 9/11) </w:t>
            </w:r>
          </w:p>
          <w:p w14:paraId="0344BF08" w14:textId="77777777" w:rsidR="00BE71DE" w:rsidRPr="00463160" w:rsidRDefault="00BE71DE" w:rsidP="00BE71DE">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BE71DE" w:rsidRPr="00EB29ED" w:rsidRDefault="00BE71DE" w:rsidP="00BE71DE">
            <w:pPr>
              <w:spacing w:line="254" w:lineRule="auto"/>
              <w:jc w:val="both"/>
              <w:rPr>
                <w:sz w:val="28"/>
                <w:szCs w:val="28"/>
              </w:rPr>
            </w:pPr>
          </w:p>
        </w:tc>
      </w:tr>
      <w:tr w:rsidR="00BE71DE" w:rsidRPr="00EB29ED" w14:paraId="4044965B" w14:textId="77777777" w:rsidTr="00B51EB9">
        <w:tc>
          <w:tcPr>
            <w:tcW w:w="5268" w:type="dxa"/>
            <w:gridSpan w:val="2"/>
          </w:tcPr>
          <w:p w14:paraId="43D3BF2B" w14:textId="77777777" w:rsidR="00BE71DE" w:rsidRPr="00EB29ED" w:rsidRDefault="00BE71DE" w:rsidP="00BE71DE">
            <w:pPr>
              <w:spacing w:line="254" w:lineRule="auto"/>
              <w:rPr>
                <w:sz w:val="28"/>
                <w:szCs w:val="28"/>
              </w:rPr>
            </w:pPr>
            <w:r w:rsidRPr="00EB29ED">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D59BA3A" w14:textId="77777777" w:rsidR="00BE71DE" w:rsidRPr="00EB29ED" w:rsidRDefault="00BE71DE" w:rsidP="00BE71DE">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e-mail:</w:t>
            </w:r>
            <w:r w:rsidRPr="00EB29ED">
              <w:rPr>
                <w:sz w:val="28"/>
                <w:szCs w:val="28"/>
              </w:rPr>
              <w:t xml:space="preserve"> </w:t>
            </w:r>
            <w:hyperlink r:id="rId8" w:history="1">
              <w:r w:rsidRPr="00EB29ED">
                <w:rPr>
                  <w:rStyle w:val="ad"/>
                  <w:sz w:val="28"/>
                  <w:szCs w:val="28"/>
                </w:rPr>
                <w:t xml:space="preserve"> j.akhrtirchenko@dr</w:t>
              </w:r>
              <w:r w:rsidRPr="00EB29ED">
                <w:rPr>
                  <w:rStyle w:val="ad"/>
                  <w:sz w:val="28"/>
                  <w:szCs w:val="28"/>
                  <w:lang w:val="en-US"/>
                </w:rPr>
                <w:t>s</w:t>
              </w:r>
              <w:r w:rsidRPr="00EB29ED">
                <w:rPr>
                  <w:rStyle w:val="ad"/>
                  <w:sz w:val="28"/>
                  <w:szCs w:val="28"/>
                </w:rPr>
                <w:t>.gov.ua</w:t>
              </w:r>
            </w:hyperlink>
          </w:p>
          <w:p w14:paraId="0771A4EA" w14:textId="77777777" w:rsidR="00BE71DE" w:rsidRDefault="006010B4" w:rsidP="00BE71DE">
            <w:pPr>
              <w:tabs>
                <w:tab w:val="left" w:pos="5020"/>
              </w:tabs>
              <w:spacing w:line="254" w:lineRule="auto"/>
              <w:rPr>
                <w:rStyle w:val="rvts15"/>
                <w:sz w:val="28"/>
                <w:szCs w:val="28"/>
              </w:rPr>
            </w:pPr>
            <w:r>
              <w:rPr>
                <w:rStyle w:val="rvts15"/>
                <w:sz w:val="28"/>
                <w:szCs w:val="28"/>
              </w:rPr>
              <w:t xml:space="preserve">Король Олена Григорівна, </w:t>
            </w:r>
            <w:r w:rsidRPr="00EB29ED">
              <w:rPr>
                <w:rStyle w:val="rvts15"/>
                <w:sz w:val="28"/>
                <w:szCs w:val="28"/>
              </w:rPr>
              <w:t>(044) – 239-76-47,</w:t>
            </w:r>
          </w:p>
          <w:p w14:paraId="590ECEBC" w14:textId="6D526D6B" w:rsidR="006010B4" w:rsidRPr="00774C2E" w:rsidRDefault="006010B4" w:rsidP="006010B4">
            <w:pPr>
              <w:shd w:val="clear" w:color="auto" w:fill="FFFFFF"/>
              <w:spacing w:line="254" w:lineRule="auto"/>
              <w:rPr>
                <w:rStyle w:val="rvts15"/>
                <w:sz w:val="28"/>
                <w:szCs w:val="28"/>
                <w:lang w:val="ru-RU"/>
              </w:rPr>
            </w:pPr>
            <w:r w:rsidRPr="00EB29ED">
              <w:rPr>
                <w:sz w:val="28"/>
                <w:szCs w:val="28"/>
                <w:shd w:val="clear" w:color="auto" w:fill="FFFFFF"/>
              </w:rPr>
              <w:t>e-mail:</w:t>
            </w:r>
            <w:r w:rsidRPr="00EB29ED">
              <w:rPr>
                <w:sz w:val="28"/>
                <w:szCs w:val="28"/>
              </w:rPr>
              <w:t xml:space="preserve"> </w:t>
            </w:r>
            <w:hyperlink r:id="rId9" w:history="1">
              <w:r w:rsidRPr="006010B4">
                <w:rPr>
                  <w:rStyle w:val="ad"/>
                  <w:sz w:val="28"/>
                  <w:szCs w:val="28"/>
                  <w:lang w:val="en-US"/>
                </w:rPr>
                <w:t>o</w:t>
              </w:r>
              <w:r w:rsidRPr="00774C2E">
                <w:rPr>
                  <w:rStyle w:val="ad"/>
                  <w:sz w:val="28"/>
                  <w:szCs w:val="28"/>
                  <w:lang w:val="ru-RU"/>
                </w:rPr>
                <w:t>.</w:t>
              </w:r>
              <w:r w:rsidRPr="006010B4">
                <w:rPr>
                  <w:rStyle w:val="ad"/>
                  <w:sz w:val="28"/>
                  <w:szCs w:val="28"/>
                  <w:lang w:val="en-US"/>
                </w:rPr>
                <w:t>korol</w:t>
              </w:r>
              <w:r w:rsidRPr="002B2F69">
                <w:rPr>
                  <w:rStyle w:val="ad"/>
                  <w:sz w:val="28"/>
                  <w:szCs w:val="28"/>
                </w:rPr>
                <w:t>@dr</w:t>
              </w:r>
              <w:r w:rsidRPr="002B2F69">
                <w:rPr>
                  <w:rStyle w:val="ad"/>
                  <w:sz w:val="28"/>
                  <w:szCs w:val="28"/>
                  <w:lang w:val="en-US"/>
                </w:rPr>
                <w:t>s</w:t>
              </w:r>
              <w:r w:rsidRPr="002B2F69">
                <w:rPr>
                  <w:rStyle w:val="ad"/>
                  <w:sz w:val="28"/>
                  <w:szCs w:val="28"/>
                </w:rPr>
                <w:t>.gov.ua</w:t>
              </w:r>
            </w:hyperlink>
          </w:p>
          <w:p w14:paraId="664A023C" w14:textId="6EB095D9" w:rsidR="006010B4" w:rsidRPr="00EB29ED" w:rsidRDefault="006010B4" w:rsidP="00BE71DE">
            <w:pPr>
              <w:tabs>
                <w:tab w:val="left" w:pos="5020"/>
              </w:tabs>
              <w:spacing w:line="254" w:lineRule="auto"/>
              <w:rPr>
                <w:rStyle w:val="rvts15"/>
                <w:sz w:val="28"/>
                <w:szCs w:val="28"/>
              </w:rPr>
            </w:pPr>
          </w:p>
        </w:tc>
      </w:tr>
      <w:tr w:rsidR="00BE71DE" w:rsidRPr="00EB29ED" w14:paraId="66214BF7" w14:textId="77777777" w:rsidTr="00B51EB9">
        <w:tc>
          <w:tcPr>
            <w:tcW w:w="15348" w:type="dxa"/>
            <w:gridSpan w:val="3"/>
          </w:tcPr>
          <w:p w14:paraId="224903BE" w14:textId="77777777" w:rsidR="00BE71DE" w:rsidRPr="006010B4" w:rsidRDefault="00BE71DE" w:rsidP="00BE71DE">
            <w:pPr>
              <w:jc w:val="center"/>
              <w:rPr>
                <w:color w:val="FF0000"/>
                <w:sz w:val="28"/>
                <w:szCs w:val="28"/>
              </w:rPr>
            </w:pPr>
            <w:r w:rsidRPr="0032289A">
              <w:rPr>
                <w:sz w:val="28"/>
                <w:szCs w:val="28"/>
              </w:rPr>
              <w:t>Кваліфікаційні вимоги</w:t>
            </w:r>
          </w:p>
        </w:tc>
      </w:tr>
      <w:tr w:rsidR="0066758F" w:rsidRPr="006341CE" w14:paraId="00A3FAE6" w14:textId="77777777" w:rsidTr="00B51EB9">
        <w:tc>
          <w:tcPr>
            <w:tcW w:w="534" w:type="dxa"/>
          </w:tcPr>
          <w:p w14:paraId="266C288F" w14:textId="77777777" w:rsidR="0066758F" w:rsidRPr="006341CE" w:rsidRDefault="0066758F" w:rsidP="0066758F">
            <w:pPr>
              <w:rPr>
                <w:color w:val="000000" w:themeColor="text1"/>
                <w:sz w:val="28"/>
                <w:szCs w:val="28"/>
              </w:rPr>
            </w:pPr>
            <w:r w:rsidRPr="006341CE">
              <w:rPr>
                <w:color w:val="000000" w:themeColor="text1"/>
                <w:sz w:val="28"/>
                <w:szCs w:val="28"/>
              </w:rPr>
              <w:t>1</w:t>
            </w:r>
          </w:p>
        </w:tc>
        <w:tc>
          <w:tcPr>
            <w:tcW w:w="4734" w:type="dxa"/>
          </w:tcPr>
          <w:p w14:paraId="1E5CCA05" w14:textId="77777777" w:rsidR="0066758F" w:rsidRPr="006341CE" w:rsidRDefault="0066758F" w:rsidP="0066758F">
            <w:pPr>
              <w:rPr>
                <w:color w:val="000000" w:themeColor="text1"/>
                <w:sz w:val="28"/>
                <w:szCs w:val="28"/>
              </w:rPr>
            </w:pPr>
            <w:r w:rsidRPr="006341CE">
              <w:rPr>
                <w:color w:val="000000" w:themeColor="text1"/>
                <w:sz w:val="28"/>
                <w:szCs w:val="28"/>
              </w:rPr>
              <w:t>Освіта</w:t>
            </w:r>
          </w:p>
        </w:tc>
        <w:tc>
          <w:tcPr>
            <w:tcW w:w="10080" w:type="dxa"/>
          </w:tcPr>
          <w:p w14:paraId="68BEF403" w14:textId="1FCD0807" w:rsidR="0066758F" w:rsidRPr="006341CE" w:rsidRDefault="0066758F" w:rsidP="0066758F">
            <w:pPr>
              <w:pStyle w:val="rvps14"/>
              <w:jc w:val="both"/>
              <w:rPr>
                <w:color w:val="000000" w:themeColor="text1"/>
                <w:sz w:val="28"/>
                <w:szCs w:val="28"/>
              </w:rPr>
            </w:pPr>
            <w:r>
              <w:rPr>
                <w:sz w:val="28"/>
                <w:szCs w:val="28"/>
              </w:rPr>
              <w:t>в</w:t>
            </w:r>
            <w:r w:rsidRPr="00CA136B">
              <w:rPr>
                <w:sz w:val="28"/>
                <w:szCs w:val="28"/>
              </w:rPr>
              <w:t>ища</w:t>
            </w:r>
            <w:r>
              <w:rPr>
                <w:sz w:val="28"/>
                <w:szCs w:val="28"/>
              </w:rPr>
              <w:t xml:space="preserve"> </w:t>
            </w:r>
            <w:r w:rsidRPr="00AB4CF4">
              <w:rPr>
                <w:sz w:val="28"/>
                <w:szCs w:val="28"/>
              </w:rPr>
              <w:t>юридична</w:t>
            </w:r>
            <w:r w:rsidRPr="00CA136B">
              <w:rPr>
                <w:sz w:val="28"/>
                <w:szCs w:val="28"/>
              </w:rPr>
              <w:t xml:space="preserve"> освіта за освітнім ступенем не нижче магістра </w:t>
            </w:r>
          </w:p>
        </w:tc>
      </w:tr>
      <w:tr w:rsidR="0066758F" w:rsidRPr="006341CE" w14:paraId="7424E339" w14:textId="77777777" w:rsidTr="00B51EB9">
        <w:tc>
          <w:tcPr>
            <w:tcW w:w="534" w:type="dxa"/>
          </w:tcPr>
          <w:p w14:paraId="2DDCFAEF" w14:textId="77777777" w:rsidR="0066758F" w:rsidRPr="006341CE" w:rsidRDefault="0066758F" w:rsidP="0066758F">
            <w:pPr>
              <w:rPr>
                <w:color w:val="000000" w:themeColor="text1"/>
                <w:sz w:val="28"/>
                <w:szCs w:val="28"/>
              </w:rPr>
            </w:pPr>
            <w:r w:rsidRPr="006341CE">
              <w:rPr>
                <w:color w:val="000000" w:themeColor="text1"/>
                <w:sz w:val="28"/>
                <w:szCs w:val="28"/>
              </w:rPr>
              <w:t>2</w:t>
            </w:r>
          </w:p>
        </w:tc>
        <w:tc>
          <w:tcPr>
            <w:tcW w:w="4734" w:type="dxa"/>
          </w:tcPr>
          <w:p w14:paraId="11937134" w14:textId="77777777" w:rsidR="0066758F" w:rsidRPr="006341CE" w:rsidRDefault="0066758F" w:rsidP="0066758F">
            <w:pPr>
              <w:rPr>
                <w:color w:val="000000" w:themeColor="text1"/>
                <w:sz w:val="28"/>
                <w:szCs w:val="28"/>
              </w:rPr>
            </w:pPr>
            <w:r w:rsidRPr="006341CE">
              <w:rPr>
                <w:color w:val="000000" w:themeColor="text1"/>
                <w:sz w:val="28"/>
                <w:szCs w:val="28"/>
              </w:rPr>
              <w:t>Досвід роботи</w:t>
            </w:r>
          </w:p>
        </w:tc>
        <w:tc>
          <w:tcPr>
            <w:tcW w:w="10080" w:type="dxa"/>
          </w:tcPr>
          <w:p w14:paraId="606A96B7" w14:textId="488C5832" w:rsidR="0066758F" w:rsidRPr="006341CE" w:rsidRDefault="0066758F" w:rsidP="0066758F">
            <w:pPr>
              <w:pStyle w:val="rvps14"/>
              <w:jc w:val="both"/>
              <w:rPr>
                <w:color w:val="000000" w:themeColor="text1"/>
                <w:sz w:val="28"/>
                <w:szCs w:val="28"/>
              </w:rPr>
            </w:pPr>
            <w:r w:rsidRPr="00CA136B">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BE71DE" w:rsidRPr="00EB29ED" w14:paraId="0D1A7368" w14:textId="77777777" w:rsidTr="00B51EB9">
        <w:tc>
          <w:tcPr>
            <w:tcW w:w="534" w:type="dxa"/>
          </w:tcPr>
          <w:p w14:paraId="462E0A14" w14:textId="77777777" w:rsidR="00BE71DE" w:rsidRPr="0032289A" w:rsidRDefault="00BE71DE" w:rsidP="00BE71DE">
            <w:pPr>
              <w:rPr>
                <w:sz w:val="28"/>
                <w:szCs w:val="28"/>
              </w:rPr>
            </w:pPr>
            <w:r w:rsidRPr="0032289A">
              <w:rPr>
                <w:sz w:val="28"/>
                <w:szCs w:val="28"/>
              </w:rPr>
              <w:lastRenderedPageBreak/>
              <w:t>3</w:t>
            </w:r>
          </w:p>
        </w:tc>
        <w:tc>
          <w:tcPr>
            <w:tcW w:w="4734" w:type="dxa"/>
          </w:tcPr>
          <w:p w14:paraId="6F456B38" w14:textId="77777777" w:rsidR="00BE71DE" w:rsidRPr="0032289A" w:rsidRDefault="00BE71DE" w:rsidP="00BE71DE">
            <w:pPr>
              <w:rPr>
                <w:sz w:val="28"/>
                <w:szCs w:val="28"/>
              </w:rPr>
            </w:pPr>
            <w:r w:rsidRPr="0032289A">
              <w:rPr>
                <w:sz w:val="28"/>
                <w:szCs w:val="28"/>
              </w:rPr>
              <w:t>Володіння державною мовою</w:t>
            </w:r>
          </w:p>
        </w:tc>
        <w:tc>
          <w:tcPr>
            <w:tcW w:w="10080" w:type="dxa"/>
          </w:tcPr>
          <w:p w14:paraId="552F27E6" w14:textId="7E83EA69" w:rsidR="00BE71DE" w:rsidRPr="0032289A" w:rsidRDefault="00BE71DE" w:rsidP="00BE71DE">
            <w:pPr>
              <w:rPr>
                <w:sz w:val="28"/>
                <w:szCs w:val="28"/>
              </w:rPr>
            </w:pPr>
            <w:r w:rsidRPr="0032289A">
              <w:rPr>
                <w:sz w:val="28"/>
                <w:szCs w:val="28"/>
              </w:rPr>
              <w:t>вільне володіння державною мовою</w:t>
            </w:r>
          </w:p>
        </w:tc>
      </w:tr>
      <w:tr w:rsidR="00BE71DE" w:rsidRPr="00EB29ED" w14:paraId="196C1E97" w14:textId="77777777" w:rsidTr="00C62B4B">
        <w:tc>
          <w:tcPr>
            <w:tcW w:w="15348" w:type="dxa"/>
            <w:gridSpan w:val="3"/>
          </w:tcPr>
          <w:p w14:paraId="5596E8C1" w14:textId="77777777" w:rsidR="00BE71DE" w:rsidRPr="0032289A" w:rsidRDefault="00BE71DE" w:rsidP="00BE71DE">
            <w:pPr>
              <w:jc w:val="center"/>
              <w:rPr>
                <w:sz w:val="28"/>
                <w:szCs w:val="28"/>
              </w:rPr>
            </w:pPr>
            <w:r w:rsidRPr="0032289A">
              <w:rPr>
                <w:sz w:val="28"/>
                <w:szCs w:val="28"/>
              </w:rPr>
              <w:t>Вимоги до компетентності</w:t>
            </w:r>
          </w:p>
        </w:tc>
      </w:tr>
      <w:tr w:rsidR="00BE71DE" w:rsidRPr="00EB29ED" w14:paraId="3323A2D2" w14:textId="77777777" w:rsidTr="00C62B4B">
        <w:tc>
          <w:tcPr>
            <w:tcW w:w="534" w:type="dxa"/>
          </w:tcPr>
          <w:p w14:paraId="63DE3E9A" w14:textId="77777777" w:rsidR="00BE71DE" w:rsidRPr="0032289A" w:rsidRDefault="00BE71DE" w:rsidP="00BE71DE">
            <w:pPr>
              <w:rPr>
                <w:sz w:val="28"/>
                <w:szCs w:val="28"/>
              </w:rPr>
            </w:pPr>
          </w:p>
        </w:tc>
        <w:tc>
          <w:tcPr>
            <w:tcW w:w="4734" w:type="dxa"/>
            <w:vAlign w:val="center"/>
          </w:tcPr>
          <w:p w14:paraId="6014792D" w14:textId="77777777" w:rsidR="00BE71DE" w:rsidRPr="0032289A" w:rsidRDefault="00BE71DE" w:rsidP="00BE71DE">
            <w:pPr>
              <w:pStyle w:val="rvps12"/>
              <w:rPr>
                <w:sz w:val="28"/>
                <w:szCs w:val="28"/>
              </w:rPr>
            </w:pPr>
            <w:r w:rsidRPr="0032289A">
              <w:rPr>
                <w:sz w:val="28"/>
                <w:szCs w:val="28"/>
              </w:rPr>
              <w:t>Вимога</w:t>
            </w:r>
          </w:p>
        </w:tc>
        <w:tc>
          <w:tcPr>
            <w:tcW w:w="10080" w:type="dxa"/>
            <w:vAlign w:val="center"/>
          </w:tcPr>
          <w:p w14:paraId="0C79AE62" w14:textId="77777777" w:rsidR="00BE71DE" w:rsidRPr="0032289A" w:rsidRDefault="00BE71DE" w:rsidP="00BE71DE">
            <w:pPr>
              <w:pStyle w:val="rvps12"/>
              <w:rPr>
                <w:sz w:val="28"/>
                <w:szCs w:val="28"/>
              </w:rPr>
            </w:pPr>
            <w:r w:rsidRPr="0032289A">
              <w:rPr>
                <w:sz w:val="28"/>
                <w:szCs w:val="28"/>
              </w:rPr>
              <w:t>Компоненти вимоги</w:t>
            </w:r>
          </w:p>
        </w:tc>
      </w:tr>
      <w:tr w:rsidR="0066758F" w:rsidRPr="00EB29ED" w14:paraId="72B67F08" w14:textId="77777777" w:rsidTr="004A6F82">
        <w:trPr>
          <w:trHeight w:val="356"/>
        </w:trPr>
        <w:tc>
          <w:tcPr>
            <w:tcW w:w="534" w:type="dxa"/>
          </w:tcPr>
          <w:p w14:paraId="792A151F" w14:textId="77777777" w:rsidR="0066758F" w:rsidRPr="0032289A" w:rsidRDefault="0066758F" w:rsidP="0066758F">
            <w:pPr>
              <w:pStyle w:val="af0"/>
              <w:spacing w:before="0"/>
              <w:ind w:firstLine="0"/>
              <w:rPr>
                <w:rFonts w:ascii="Times New Roman" w:hAnsi="Times New Roman"/>
                <w:sz w:val="28"/>
                <w:szCs w:val="28"/>
              </w:rPr>
            </w:pPr>
            <w:r w:rsidRPr="0032289A">
              <w:rPr>
                <w:rFonts w:ascii="Times New Roman" w:hAnsi="Times New Roman"/>
                <w:sz w:val="28"/>
                <w:szCs w:val="28"/>
              </w:rPr>
              <w:t>1.</w:t>
            </w:r>
          </w:p>
        </w:tc>
        <w:tc>
          <w:tcPr>
            <w:tcW w:w="4734" w:type="dxa"/>
          </w:tcPr>
          <w:p w14:paraId="5E79475D" w14:textId="2DE40087" w:rsidR="0066758F" w:rsidRPr="0032289A" w:rsidRDefault="0066758F" w:rsidP="0066758F">
            <w:pPr>
              <w:pStyle w:val="Style1"/>
              <w:widowControl/>
              <w:tabs>
                <w:tab w:val="left" w:pos="1032"/>
              </w:tabs>
              <w:spacing w:line="240" w:lineRule="auto"/>
              <w:ind w:firstLine="0"/>
              <w:rPr>
                <w:rStyle w:val="FontStyle15"/>
                <w:sz w:val="28"/>
                <w:szCs w:val="28"/>
                <w:lang w:val="uk-UA" w:eastAsia="uk-UA"/>
              </w:rPr>
            </w:pPr>
            <w:r w:rsidRPr="00CA136B">
              <w:rPr>
                <w:sz w:val="28"/>
                <w:szCs w:val="28"/>
                <w:lang w:eastAsia="uk-UA"/>
              </w:rPr>
              <w:t>Встановлення цілей, пріоритетів та орієнтирів</w:t>
            </w:r>
          </w:p>
        </w:tc>
        <w:tc>
          <w:tcPr>
            <w:tcW w:w="10080" w:type="dxa"/>
          </w:tcPr>
          <w:p w14:paraId="1EF50B85" w14:textId="77777777" w:rsidR="0066758F" w:rsidRPr="00CA136B" w:rsidRDefault="0066758F" w:rsidP="0066758F">
            <w:pPr>
              <w:jc w:val="both"/>
              <w:rPr>
                <w:sz w:val="28"/>
                <w:szCs w:val="28"/>
                <w:lang w:eastAsia="uk-UA"/>
              </w:rPr>
            </w:pPr>
            <w:r w:rsidRPr="00CA136B">
              <w:rPr>
                <w:sz w:val="28"/>
                <w:szCs w:val="28"/>
                <w:lang w:eastAsia="uk-UA"/>
              </w:rPr>
              <w:t>- уміння встановлювати чіткі, реальні, досяжні групові чи індивідуальні цілі та пріоритети;</w:t>
            </w:r>
          </w:p>
          <w:p w14:paraId="39C7A3F1" w14:textId="77777777" w:rsidR="0066758F" w:rsidRPr="00CA136B" w:rsidRDefault="0066758F" w:rsidP="0066758F">
            <w:pPr>
              <w:jc w:val="both"/>
              <w:rPr>
                <w:sz w:val="28"/>
                <w:szCs w:val="28"/>
                <w:lang w:eastAsia="uk-UA"/>
              </w:rPr>
            </w:pPr>
            <w:r w:rsidRPr="00CA136B">
              <w:rPr>
                <w:sz w:val="28"/>
                <w:szCs w:val="28"/>
                <w:lang w:eastAsia="uk-UA"/>
              </w:rPr>
              <w:t>- уміння визначати орієнтири для досягнення групових чи індивідуальних цілей.</w:t>
            </w:r>
          </w:p>
          <w:p w14:paraId="473C6333" w14:textId="2E2DA438" w:rsidR="0066758F" w:rsidRPr="0032289A" w:rsidRDefault="0066758F" w:rsidP="0066758F">
            <w:pPr>
              <w:spacing w:line="254" w:lineRule="auto"/>
              <w:jc w:val="both"/>
              <w:rPr>
                <w:sz w:val="28"/>
                <w:szCs w:val="28"/>
              </w:rPr>
            </w:pPr>
          </w:p>
        </w:tc>
      </w:tr>
      <w:tr w:rsidR="0066758F" w:rsidRPr="00EB29ED" w14:paraId="31AD9EEE" w14:textId="77777777" w:rsidTr="004A6F82">
        <w:trPr>
          <w:trHeight w:val="356"/>
        </w:trPr>
        <w:tc>
          <w:tcPr>
            <w:tcW w:w="534" w:type="dxa"/>
          </w:tcPr>
          <w:p w14:paraId="1DB3B467" w14:textId="63A14560" w:rsidR="0066758F" w:rsidRPr="0032289A" w:rsidRDefault="0066758F" w:rsidP="0066758F">
            <w:pPr>
              <w:pStyle w:val="af0"/>
              <w:spacing w:before="0"/>
              <w:ind w:firstLine="0"/>
              <w:rPr>
                <w:rFonts w:ascii="Times New Roman" w:hAnsi="Times New Roman"/>
                <w:sz w:val="28"/>
                <w:szCs w:val="28"/>
              </w:rPr>
            </w:pPr>
            <w:r w:rsidRPr="0032289A">
              <w:rPr>
                <w:rFonts w:ascii="Times New Roman" w:hAnsi="Times New Roman"/>
                <w:sz w:val="28"/>
                <w:szCs w:val="28"/>
              </w:rPr>
              <w:t>2.</w:t>
            </w:r>
          </w:p>
        </w:tc>
        <w:tc>
          <w:tcPr>
            <w:tcW w:w="4734" w:type="dxa"/>
          </w:tcPr>
          <w:p w14:paraId="121C8CE4" w14:textId="3AE917FD" w:rsidR="0066758F" w:rsidRPr="0032289A" w:rsidRDefault="0066758F" w:rsidP="0066758F">
            <w:pPr>
              <w:pStyle w:val="Style1"/>
              <w:widowControl/>
              <w:tabs>
                <w:tab w:val="left" w:pos="1032"/>
              </w:tabs>
              <w:spacing w:line="240" w:lineRule="auto"/>
              <w:ind w:firstLine="0"/>
              <w:rPr>
                <w:rStyle w:val="FontStyle15"/>
                <w:sz w:val="28"/>
                <w:szCs w:val="28"/>
                <w:lang w:val="uk-UA" w:eastAsia="uk-UA"/>
              </w:rPr>
            </w:pPr>
            <w:r w:rsidRPr="00CA136B">
              <w:rPr>
                <w:sz w:val="28"/>
                <w:szCs w:val="28"/>
                <w:lang w:eastAsia="uk-UA"/>
              </w:rPr>
              <w:t>Управління організацією роботи</w:t>
            </w:r>
          </w:p>
        </w:tc>
        <w:tc>
          <w:tcPr>
            <w:tcW w:w="10080" w:type="dxa"/>
          </w:tcPr>
          <w:p w14:paraId="1B4A0AAC" w14:textId="77777777" w:rsidR="0066758F" w:rsidRPr="00CA136B" w:rsidRDefault="0066758F" w:rsidP="0066758F">
            <w:pPr>
              <w:jc w:val="both"/>
              <w:rPr>
                <w:color w:val="000000"/>
                <w:sz w:val="28"/>
                <w:szCs w:val="28"/>
              </w:rPr>
            </w:pPr>
            <w:r w:rsidRPr="00CA136B">
              <w:rPr>
                <w:color w:val="000000"/>
                <w:sz w:val="28"/>
                <w:szCs w:val="28"/>
              </w:rPr>
              <w:t xml:space="preserve">- чітке бачення цілі; </w:t>
            </w:r>
          </w:p>
          <w:p w14:paraId="02882016" w14:textId="77777777" w:rsidR="0066758F" w:rsidRPr="00CA136B" w:rsidRDefault="0066758F" w:rsidP="0066758F">
            <w:pPr>
              <w:jc w:val="both"/>
              <w:rPr>
                <w:color w:val="000000"/>
                <w:sz w:val="28"/>
                <w:szCs w:val="28"/>
              </w:rPr>
            </w:pPr>
            <w:r w:rsidRPr="00CA136B">
              <w:rPr>
                <w:color w:val="000000"/>
                <w:sz w:val="28"/>
                <w:szCs w:val="28"/>
              </w:rPr>
              <w:t>- ефективне управління ресурсами;</w:t>
            </w:r>
          </w:p>
          <w:p w14:paraId="3B4396ED" w14:textId="77777777" w:rsidR="0066758F" w:rsidRPr="00CA136B" w:rsidRDefault="0066758F" w:rsidP="0066758F">
            <w:pPr>
              <w:jc w:val="both"/>
              <w:rPr>
                <w:color w:val="000000"/>
                <w:sz w:val="28"/>
                <w:szCs w:val="28"/>
              </w:rPr>
            </w:pPr>
            <w:r w:rsidRPr="00CA136B">
              <w:rPr>
                <w:color w:val="000000"/>
                <w:sz w:val="28"/>
                <w:szCs w:val="28"/>
              </w:rPr>
              <w:t>- чітке планування реалізації;</w:t>
            </w:r>
          </w:p>
          <w:p w14:paraId="6C55C684" w14:textId="2B01DF03" w:rsidR="0066758F" w:rsidRPr="0032289A" w:rsidRDefault="0066758F" w:rsidP="0066758F">
            <w:pPr>
              <w:jc w:val="both"/>
              <w:rPr>
                <w:sz w:val="28"/>
                <w:szCs w:val="28"/>
              </w:rPr>
            </w:pPr>
            <w:r w:rsidRPr="00CA136B">
              <w:rPr>
                <w:color w:val="000000"/>
                <w:sz w:val="28"/>
                <w:szCs w:val="28"/>
              </w:rPr>
              <w:t>- ефективне формування та управління процесами.</w:t>
            </w:r>
          </w:p>
        </w:tc>
      </w:tr>
      <w:tr w:rsidR="0066758F" w:rsidRPr="00EB29ED" w14:paraId="312F8A5E" w14:textId="77777777" w:rsidTr="004A6F82">
        <w:trPr>
          <w:trHeight w:val="356"/>
        </w:trPr>
        <w:tc>
          <w:tcPr>
            <w:tcW w:w="534" w:type="dxa"/>
          </w:tcPr>
          <w:p w14:paraId="5E343823" w14:textId="63924AEB" w:rsidR="0066758F" w:rsidRPr="0032289A" w:rsidRDefault="0066758F" w:rsidP="0066758F">
            <w:pPr>
              <w:pStyle w:val="af0"/>
              <w:spacing w:before="0"/>
              <w:ind w:firstLine="0"/>
              <w:rPr>
                <w:rFonts w:ascii="Times New Roman" w:hAnsi="Times New Roman"/>
                <w:sz w:val="28"/>
                <w:szCs w:val="28"/>
              </w:rPr>
            </w:pPr>
            <w:r w:rsidRPr="0032289A">
              <w:rPr>
                <w:rFonts w:ascii="Times New Roman" w:hAnsi="Times New Roman"/>
                <w:sz w:val="28"/>
                <w:szCs w:val="28"/>
              </w:rPr>
              <w:t>3.</w:t>
            </w:r>
          </w:p>
        </w:tc>
        <w:tc>
          <w:tcPr>
            <w:tcW w:w="4734" w:type="dxa"/>
          </w:tcPr>
          <w:p w14:paraId="2095E2EF" w14:textId="01D54990" w:rsidR="0066758F" w:rsidRPr="0032289A" w:rsidRDefault="0066758F" w:rsidP="0066758F">
            <w:pPr>
              <w:pStyle w:val="Style1"/>
              <w:widowControl/>
              <w:tabs>
                <w:tab w:val="left" w:pos="1032"/>
              </w:tabs>
              <w:spacing w:line="240" w:lineRule="auto"/>
              <w:ind w:firstLine="0"/>
              <w:rPr>
                <w:rStyle w:val="FontStyle15"/>
                <w:sz w:val="28"/>
                <w:szCs w:val="28"/>
                <w:lang w:val="uk-UA" w:eastAsia="uk-UA"/>
              </w:rPr>
            </w:pPr>
            <w:r w:rsidRPr="00CA136B">
              <w:rPr>
                <w:sz w:val="28"/>
                <w:szCs w:val="28"/>
                <w:lang w:eastAsia="uk-UA"/>
              </w:rPr>
              <w:t>Відповідальність</w:t>
            </w:r>
          </w:p>
        </w:tc>
        <w:tc>
          <w:tcPr>
            <w:tcW w:w="10080" w:type="dxa"/>
          </w:tcPr>
          <w:p w14:paraId="6E73DA1F" w14:textId="77777777" w:rsidR="0066758F" w:rsidRPr="00CA136B" w:rsidRDefault="0066758F" w:rsidP="0066758F">
            <w:pPr>
              <w:jc w:val="both"/>
              <w:rPr>
                <w:color w:val="000000"/>
                <w:sz w:val="28"/>
                <w:szCs w:val="28"/>
              </w:rPr>
            </w:pPr>
            <w:r w:rsidRPr="00CA136B">
              <w:rPr>
                <w:color w:val="000000"/>
                <w:sz w:val="28"/>
                <w:szCs w:val="28"/>
              </w:rPr>
              <w:t>- усвідомлення важливості якісного виконання своїх посадових обов’язків з дотриманням строків та встановлених процедур;</w:t>
            </w:r>
          </w:p>
          <w:p w14:paraId="1E54AAF7" w14:textId="6D83DC09" w:rsidR="0066758F" w:rsidRPr="0032289A" w:rsidRDefault="0066758F" w:rsidP="0066758F">
            <w:pPr>
              <w:rPr>
                <w:sz w:val="28"/>
                <w:szCs w:val="28"/>
              </w:rPr>
            </w:pPr>
            <w:r w:rsidRPr="00CA136B">
              <w:rPr>
                <w:color w:val="000000"/>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r>
              <w:rPr>
                <w:color w:val="000000"/>
                <w:sz w:val="28"/>
                <w:szCs w:val="28"/>
              </w:rPr>
              <w:t xml:space="preserve"> </w:t>
            </w:r>
            <w:r w:rsidRPr="00DE0459">
              <w:rPr>
                <w:color w:val="000000"/>
                <w:sz w:val="28"/>
                <w:szCs w:val="28"/>
              </w:rPr>
              <w:t>-</w:t>
            </w:r>
            <w:r w:rsidRPr="00CA136B">
              <w:rPr>
                <w:color w:val="000000"/>
                <w:sz w:val="28"/>
                <w:szCs w:val="28"/>
              </w:rPr>
              <w:t> </w:t>
            </w:r>
            <w:r w:rsidRPr="00DE0459">
              <w:rPr>
                <w:color w:val="000000"/>
                <w:sz w:val="28"/>
                <w:szCs w:val="28"/>
              </w:rPr>
              <w:t xml:space="preserve">здатність брати на себе зобов’язання, чітко їх дотримуватись і виконувати. </w:t>
            </w:r>
          </w:p>
        </w:tc>
      </w:tr>
      <w:tr w:rsidR="00BE71DE" w:rsidRPr="00EB29ED" w14:paraId="5FC38166" w14:textId="77777777" w:rsidTr="00C62B4B">
        <w:tc>
          <w:tcPr>
            <w:tcW w:w="15348" w:type="dxa"/>
            <w:gridSpan w:val="3"/>
          </w:tcPr>
          <w:p w14:paraId="009B4570" w14:textId="77777777" w:rsidR="00BE71DE" w:rsidRPr="0032289A" w:rsidRDefault="00BE71DE" w:rsidP="00BE71DE">
            <w:pPr>
              <w:pStyle w:val="rvps12"/>
              <w:jc w:val="center"/>
              <w:rPr>
                <w:sz w:val="28"/>
                <w:szCs w:val="28"/>
              </w:rPr>
            </w:pPr>
            <w:r w:rsidRPr="0032289A">
              <w:rPr>
                <w:sz w:val="28"/>
                <w:szCs w:val="28"/>
              </w:rPr>
              <w:t>Професійні знання</w:t>
            </w:r>
          </w:p>
        </w:tc>
      </w:tr>
      <w:tr w:rsidR="00BE71DE" w:rsidRPr="00EB29ED" w14:paraId="7E77A853" w14:textId="77777777" w:rsidTr="00C62B4B">
        <w:tc>
          <w:tcPr>
            <w:tcW w:w="534" w:type="dxa"/>
          </w:tcPr>
          <w:p w14:paraId="6A480A3C" w14:textId="77777777" w:rsidR="00BE71DE" w:rsidRPr="0032289A" w:rsidRDefault="00BE71DE" w:rsidP="00BE71DE">
            <w:pPr>
              <w:pStyle w:val="af0"/>
              <w:spacing w:before="0"/>
              <w:ind w:firstLine="0"/>
              <w:jc w:val="center"/>
              <w:rPr>
                <w:rFonts w:ascii="Times New Roman" w:hAnsi="Times New Roman"/>
                <w:sz w:val="28"/>
                <w:szCs w:val="28"/>
              </w:rPr>
            </w:pPr>
          </w:p>
        </w:tc>
        <w:tc>
          <w:tcPr>
            <w:tcW w:w="4734" w:type="dxa"/>
          </w:tcPr>
          <w:p w14:paraId="68BD7F7A" w14:textId="77777777" w:rsidR="00BE71DE" w:rsidRPr="0032289A" w:rsidRDefault="00BE71DE" w:rsidP="00BE71DE">
            <w:pPr>
              <w:pStyle w:val="af0"/>
              <w:spacing w:before="0"/>
              <w:ind w:firstLine="0"/>
              <w:rPr>
                <w:rFonts w:ascii="Times New Roman" w:hAnsi="Times New Roman"/>
                <w:sz w:val="28"/>
                <w:szCs w:val="28"/>
              </w:rPr>
            </w:pPr>
            <w:r w:rsidRPr="0032289A">
              <w:rPr>
                <w:rFonts w:ascii="Times New Roman" w:hAnsi="Times New Roman"/>
                <w:sz w:val="28"/>
                <w:szCs w:val="28"/>
              </w:rPr>
              <w:t>Вимога</w:t>
            </w:r>
          </w:p>
        </w:tc>
        <w:tc>
          <w:tcPr>
            <w:tcW w:w="10080" w:type="dxa"/>
          </w:tcPr>
          <w:p w14:paraId="48D069CD" w14:textId="77777777" w:rsidR="00BE71DE" w:rsidRPr="0032289A" w:rsidRDefault="00BE71DE" w:rsidP="00BE71DE">
            <w:pPr>
              <w:pStyle w:val="af0"/>
              <w:spacing w:before="0"/>
              <w:ind w:firstLine="0"/>
              <w:rPr>
                <w:rFonts w:ascii="Times New Roman" w:hAnsi="Times New Roman"/>
                <w:sz w:val="28"/>
                <w:szCs w:val="28"/>
              </w:rPr>
            </w:pPr>
            <w:r w:rsidRPr="0032289A">
              <w:rPr>
                <w:rFonts w:ascii="Times New Roman" w:hAnsi="Times New Roman"/>
                <w:sz w:val="28"/>
                <w:szCs w:val="28"/>
              </w:rPr>
              <w:t>Компоненти вимоги</w:t>
            </w:r>
          </w:p>
        </w:tc>
      </w:tr>
      <w:tr w:rsidR="00BE71DE" w:rsidRPr="00EB29ED" w14:paraId="2454E81C" w14:textId="77777777" w:rsidTr="00C62B4B">
        <w:tc>
          <w:tcPr>
            <w:tcW w:w="534" w:type="dxa"/>
          </w:tcPr>
          <w:p w14:paraId="4F816399" w14:textId="77777777" w:rsidR="00BE71DE" w:rsidRPr="0032289A" w:rsidRDefault="00BE71DE" w:rsidP="00BE71DE">
            <w:pPr>
              <w:pStyle w:val="af0"/>
              <w:spacing w:before="0"/>
              <w:ind w:firstLine="0"/>
              <w:jc w:val="center"/>
              <w:rPr>
                <w:rFonts w:ascii="Times New Roman" w:hAnsi="Times New Roman"/>
                <w:sz w:val="28"/>
                <w:szCs w:val="28"/>
              </w:rPr>
            </w:pPr>
            <w:r w:rsidRPr="0032289A">
              <w:rPr>
                <w:rFonts w:ascii="Times New Roman" w:hAnsi="Times New Roman"/>
                <w:sz w:val="28"/>
                <w:szCs w:val="28"/>
              </w:rPr>
              <w:t>1.</w:t>
            </w:r>
          </w:p>
        </w:tc>
        <w:tc>
          <w:tcPr>
            <w:tcW w:w="4734" w:type="dxa"/>
          </w:tcPr>
          <w:p w14:paraId="31D6D0B4" w14:textId="77777777" w:rsidR="00BE71DE" w:rsidRPr="0032289A" w:rsidRDefault="00BE71DE" w:rsidP="00BE71DE">
            <w:pPr>
              <w:pStyle w:val="af0"/>
              <w:spacing w:before="0"/>
              <w:ind w:firstLine="0"/>
              <w:rPr>
                <w:rFonts w:ascii="Times New Roman" w:hAnsi="Times New Roman"/>
                <w:sz w:val="28"/>
                <w:szCs w:val="28"/>
              </w:rPr>
            </w:pPr>
            <w:r w:rsidRPr="0032289A">
              <w:rPr>
                <w:rFonts w:ascii="Times New Roman" w:hAnsi="Times New Roman"/>
                <w:sz w:val="28"/>
                <w:szCs w:val="28"/>
              </w:rPr>
              <w:t>Знання законодавства</w:t>
            </w:r>
          </w:p>
        </w:tc>
        <w:tc>
          <w:tcPr>
            <w:tcW w:w="10080" w:type="dxa"/>
          </w:tcPr>
          <w:p w14:paraId="1911675A" w14:textId="77777777" w:rsidR="00BE71DE" w:rsidRPr="0032289A" w:rsidRDefault="00BE71DE" w:rsidP="00BE71DE">
            <w:pPr>
              <w:pStyle w:val="Style1"/>
              <w:widowControl/>
              <w:tabs>
                <w:tab w:val="left" w:pos="1032"/>
              </w:tabs>
              <w:spacing w:line="240" w:lineRule="auto"/>
              <w:ind w:firstLine="0"/>
              <w:rPr>
                <w:rStyle w:val="FontStyle15"/>
                <w:sz w:val="28"/>
                <w:szCs w:val="28"/>
                <w:lang w:eastAsia="uk-UA"/>
              </w:rPr>
            </w:pPr>
            <w:r w:rsidRPr="0032289A">
              <w:rPr>
                <w:rStyle w:val="FontStyle15"/>
                <w:sz w:val="28"/>
                <w:szCs w:val="28"/>
                <w:lang w:eastAsia="uk-UA"/>
              </w:rPr>
              <w:t>Знання:</w:t>
            </w:r>
          </w:p>
          <w:p w14:paraId="4BB6B8FE" w14:textId="77777777" w:rsidR="00BE71DE" w:rsidRPr="0032289A" w:rsidRDefault="00BE71DE" w:rsidP="00BE71DE">
            <w:pPr>
              <w:pStyle w:val="Style1"/>
              <w:widowControl/>
              <w:tabs>
                <w:tab w:val="left" w:pos="1032"/>
              </w:tabs>
              <w:spacing w:line="240" w:lineRule="auto"/>
              <w:ind w:firstLine="0"/>
              <w:rPr>
                <w:rStyle w:val="FontStyle15"/>
                <w:sz w:val="28"/>
                <w:szCs w:val="28"/>
                <w:lang w:eastAsia="uk-UA"/>
              </w:rPr>
            </w:pPr>
            <w:r w:rsidRPr="0032289A">
              <w:rPr>
                <w:rStyle w:val="FontStyle15"/>
                <w:sz w:val="28"/>
                <w:szCs w:val="28"/>
                <w:lang w:eastAsia="uk-UA"/>
              </w:rPr>
              <w:t>1) Конституці</w:t>
            </w:r>
            <w:r w:rsidRPr="0032289A">
              <w:rPr>
                <w:rStyle w:val="FontStyle15"/>
                <w:sz w:val="28"/>
                <w:szCs w:val="28"/>
                <w:lang w:val="uk-UA" w:eastAsia="uk-UA"/>
              </w:rPr>
              <w:t>я</w:t>
            </w:r>
            <w:r w:rsidRPr="0032289A">
              <w:rPr>
                <w:rStyle w:val="FontStyle15"/>
                <w:sz w:val="28"/>
                <w:szCs w:val="28"/>
                <w:lang w:eastAsia="uk-UA"/>
              </w:rPr>
              <w:t xml:space="preserve"> України;</w:t>
            </w:r>
          </w:p>
          <w:p w14:paraId="3BE3C52F" w14:textId="77777777" w:rsidR="00BE71DE" w:rsidRPr="0032289A" w:rsidRDefault="00BE71DE" w:rsidP="00BE71DE">
            <w:pPr>
              <w:pStyle w:val="Style1"/>
              <w:widowControl/>
              <w:tabs>
                <w:tab w:val="left" w:pos="1032"/>
              </w:tabs>
              <w:spacing w:line="240" w:lineRule="auto"/>
              <w:ind w:firstLine="0"/>
              <w:rPr>
                <w:rStyle w:val="FontStyle15"/>
                <w:sz w:val="28"/>
                <w:szCs w:val="28"/>
                <w:lang w:eastAsia="uk-UA"/>
              </w:rPr>
            </w:pPr>
            <w:r w:rsidRPr="0032289A">
              <w:rPr>
                <w:rStyle w:val="FontStyle15"/>
                <w:sz w:val="28"/>
                <w:szCs w:val="28"/>
                <w:lang w:eastAsia="uk-UA"/>
              </w:rPr>
              <w:t>2) Закон України «Про державну службу»;</w:t>
            </w:r>
          </w:p>
          <w:p w14:paraId="2A0BDE1E" w14:textId="3398A7F1" w:rsidR="00BE71DE" w:rsidRPr="0032289A" w:rsidRDefault="00BE71DE" w:rsidP="00BE71DE">
            <w:pPr>
              <w:pStyle w:val="Style1"/>
              <w:widowControl/>
              <w:tabs>
                <w:tab w:val="left" w:pos="1032"/>
              </w:tabs>
              <w:spacing w:line="240" w:lineRule="auto"/>
              <w:ind w:firstLine="0"/>
              <w:rPr>
                <w:sz w:val="28"/>
                <w:szCs w:val="28"/>
                <w:lang w:val="uk-UA" w:eastAsia="uk-UA"/>
              </w:rPr>
            </w:pPr>
            <w:r w:rsidRPr="0032289A">
              <w:rPr>
                <w:rStyle w:val="FontStyle15"/>
                <w:sz w:val="28"/>
                <w:szCs w:val="28"/>
                <w:lang w:eastAsia="uk-UA"/>
              </w:rPr>
              <w:t>3) Закон України «Про запобігання корупції»</w:t>
            </w:r>
            <w:r w:rsidRPr="0032289A">
              <w:rPr>
                <w:rStyle w:val="FontStyle15"/>
                <w:sz w:val="28"/>
                <w:szCs w:val="28"/>
                <w:lang w:val="uk-UA" w:eastAsia="uk-UA"/>
              </w:rPr>
              <w:t>.</w:t>
            </w:r>
          </w:p>
        </w:tc>
      </w:tr>
      <w:tr w:rsidR="00BE71DE" w:rsidRPr="00EB29ED" w14:paraId="1108B418" w14:textId="77777777" w:rsidTr="00C62B4B">
        <w:tc>
          <w:tcPr>
            <w:tcW w:w="534" w:type="dxa"/>
          </w:tcPr>
          <w:p w14:paraId="58376205" w14:textId="73BF22CF" w:rsidR="00BE71DE" w:rsidRPr="0032289A" w:rsidRDefault="00BE71DE" w:rsidP="00BE71DE">
            <w:pPr>
              <w:pStyle w:val="af0"/>
              <w:spacing w:before="0"/>
              <w:ind w:firstLine="0"/>
              <w:jc w:val="center"/>
              <w:rPr>
                <w:rFonts w:ascii="Times New Roman" w:hAnsi="Times New Roman"/>
                <w:sz w:val="28"/>
                <w:szCs w:val="28"/>
              </w:rPr>
            </w:pPr>
            <w:r w:rsidRPr="0032289A">
              <w:rPr>
                <w:rFonts w:ascii="Times New Roman" w:hAnsi="Times New Roman"/>
                <w:sz w:val="28"/>
                <w:szCs w:val="28"/>
              </w:rPr>
              <w:t>2.</w:t>
            </w:r>
          </w:p>
        </w:tc>
        <w:tc>
          <w:tcPr>
            <w:tcW w:w="4734" w:type="dxa"/>
          </w:tcPr>
          <w:p w14:paraId="5FB82DF6" w14:textId="404F7844" w:rsidR="00BE71DE" w:rsidRPr="0032289A" w:rsidRDefault="00BE71DE" w:rsidP="00BE71DE">
            <w:pPr>
              <w:pStyle w:val="af0"/>
              <w:spacing w:before="0"/>
              <w:ind w:firstLine="0"/>
              <w:rPr>
                <w:rFonts w:ascii="Times New Roman" w:hAnsi="Times New Roman"/>
                <w:sz w:val="28"/>
                <w:szCs w:val="28"/>
              </w:rPr>
            </w:pPr>
            <w:r w:rsidRPr="0032289A">
              <w:rPr>
                <w:rFonts w:ascii="Times New Roman" w:hAnsi="Times New Roman"/>
                <w:sz w:val="28"/>
                <w:szCs w:val="28"/>
              </w:rPr>
              <w:t>Знання законодавства у сфері</w:t>
            </w:r>
          </w:p>
        </w:tc>
        <w:tc>
          <w:tcPr>
            <w:tcW w:w="10080" w:type="dxa"/>
          </w:tcPr>
          <w:p w14:paraId="05F32F87" w14:textId="2070E370" w:rsidR="0032289A" w:rsidRPr="0032289A" w:rsidRDefault="0032289A" w:rsidP="0032289A">
            <w:pPr>
              <w:pStyle w:val="Style1"/>
              <w:widowControl/>
              <w:tabs>
                <w:tab w:val="left" w:pos="1032"/>
              </w:tabs>
              <w:spacing w:line="240" w:lineRule="auto"/>
              <w:ind w:firstLine="0"/>
              <w:rPr>
                <w:sz w:val="28"/>
                <w:szCs w:val="28"/>
              </w:rPr>
            </w:pPr>
            <w:r w:rsidRPr="0032289A">
              <w:rPr>
                <w:rStyle w:val="FontStyle15"/>
                <w:sz w:val="28"/>
                <w:lang w:val="uk-UA" w:eastAsia="uk-UA"/>
              </w:rPr>
              <w:t>1)</w:t>
            </w:r>
            <w:r w:rsidRPr="0032289A">
              <w:rPr>
                <w:sz w:val="28"/>
                <w:szCs w:val="28"/>
              </w:rPr>
              <w:t xml:space="preserve"> Закон України «Про засади державної регуляторної політики у сфері господарської діяльності»;</w:t>
            </w:r>
          </w:p>
          <w:p w14:paraId="5D72F30E" w14:textId="7017944E" w:rsidR="0032289A" w:rsidRDefault="0032289A" w:rsidP="0032289A">
            <w:pPr>
              <w:pStyle w:val="Style1"/>
              <w:widowControl/>
              <w:tabs>
                <w:tab w:val="left" w:pos="1032"/>
              </w:tabs>
              <w:spacing w:line="240" w:lineRule="auto"/>
              <w:ind w:firstLine="0"/>
              <w:rPr>
                <w:sz w:val="28"/>
                <w:szCs w:val="28"/>
                <w:lang w:val="uk-UA"/>
              </w:rPr>
            </w:pPr>
            <w:r w:rsidRPr="0032289A">
              <w:rPr>
                <w:sz w:val="28"/>
                <w:szCs w:val="28"/>
                <w:lang w:val="uk-UA"/>
              </w:rPr>
              <w:t xml:space="preserve">2) </w:t>
            </w:r>
            <w:r w:rsidRPr="0032289A">
              <w:rPr>
                <w:sz w:val="28"/>
                <w:szCs w:val="28"/>
              </w:rPr>
              <w:t>Закон України</w:t>
            </w:r>
            <w:r w:rsidRPr="0032289A">
              <w:rPr>
                <w:sz w:val="28"/>
                <w:szCs w:val="28"/>
                <w:lang w:val="uk-UA"/>
              </w:rPr>
              <w:t xml:space="preserve"> «Про ліцензування видів господарської діяльності»;</w:t>
            </w:r>
          </w:p>
          <w:p w14:paraId="53A15CC9" w14:textId="49EA68AA" w:rsidR="006341CE" w:rsidRDefault="006341CE" w:rsidP="0032289A">
            <w:pPr>
              <w:pStyle w:val="Style1"/>
              <w:widowControl/>
              <w:tabs>
                <w:tab w:val="left" w:pos="1032"/>
              </w:tabs>
              <w:spacing w:line="240" w:lineRule="auto"/>
              <w:ind w:firstLine="0"/>
              <w:rPr>
                <w:sz w:val="28"/>
                <w:szCs w:val="28"/>
              </w:rPr>
            </w:pPr>
            <w:r>
              <w:rPr>
                <w:sz w:val="28"/>
                <w:szCs w:val="28"/>
                <w:lang w:val="uk-UA"/>
              </w:rPr>
              <w:t xml:space="preserve">3) </w:t>
            </w:r>
            <w:r>
              <w:rPr>
                <w:sz w:val="28"/>
                <w:szCs w:val="28"/>
              </w:rPr>
              <w:t>Закон України «Про дозвільну систему у сфері господарської діяльності»;</w:t>
            </w:r>
          </w:p>
          <w:p w14:paraId="2BB976BF" w14:textId="265BAD04" w:rsidR="006341CE" w:rsidRDefault="006341CE" w:rsidP="006341CE">
            <w:pPr>
              <w:tabs>
                <w:tab w:val="left" w:pos="421"/>
              </w:tabs>
              <w:jc w:val="both"/>
              <w:rPr>
                <w:sz w:val="28"/>
                <w:szCs w:val="28"/>
              </w:rPr>
            </w:pPr>
            <w:r>
              <w:rPr>
                <w:sz w:val="28"/>
                <w:szCs w:val="28"/>
              </w:rPr>
              <w:t>4) Закон України «Про основні засади державного нагляду (контролю) у сфері господарської діяльності»;</w:t>
            </w:r>
          </w:p>
          <w:p w14:paraId="425D5FB3" w14:textId="3DB411C9" w:rsidR="006341CE" w:rsidRDefault="006341CE" w:rsidP="006341CE">
            <w:pPr>
              <w:tabs>
                <w:tab w:val="left" w:pos="421"/>
              </w:tabs>
              <w:ind w:left="-19"/>
              <w:jc w:val="both"/>
              <w:rPr>
                <w:sz w:val="28"/>
                <w:szCs w:val="28"/>
              </w:rPr>
            </w:pPr>
            <w:r>
              <w:rPr>
                <w:sz w:val="28"/>
                <w:szCs w:val="28"/>
              </w:rPr>
              <w:t>5) Закон України «Про перелік документів дозвільного характеру у сфері господарської діяльності»;</w:t>
            </w:r>
          </w:p>
          <w:p w14:paraId="0C6E217E" w14:textId="77777777" w:rsidR="006341CE" w:rsidRDefault="006341CE" w:rsidP="006341CE">
            <w:pPr>
              <w:tabs>
                <w:tab w:val="left" w:pos="421"/>
              </w:tabs>
              <w:jc w:val="both"/>
              <w:rPr>
                <w:sz w:val="28"/>
                <w:szCs w:val="28"/>
              </w:rPr>
            </w:pPr>
            <w:r>
              <w:rPr>
                <w:sz w:val="28"/>
                <w:szCs w:val="28"/>
              </w:rPr>
              <w:lastRenderedPageBreak/>
              <w:t>6) Закон України «Про центральні органи виконавчої влади»;</w:t>
            </w:r>
          </w:p>
          <w:p w14:paraId="5049050E" w14:textId="77777777" w:rsidR="006341CE" w:rsidRDefault="006341CE" w:rsidP="006341CE">
            <w:pPr>
              <w:tabs>
                <w:tab w:val="left" w:pos="421"/>
              </w:tabs>
              <w:jc w:val="both"/>
              <w:rPr>
                <w:sz w:val="28"/>
                <w:szCs w:val="28"/>
              </w:rPr>
            </w:pPr>
            <w:r>
              <w:rPr>
                <w:sz w:val="28"/>
                <w:szCs w:val="28"/>
              </w:rPr>
              <w:t>7) Закон України «Про Загальнодержавну програму адаптації законодавства України до законодавства Європейського Союзу»;</w:t>
            </w:r>
          </w:p>
          <w:p w14:paraId="1DE355F3" w14:textId="17657A8A" w:rsidR="0032289A" w:rsidRPr="0032289A" w:rsidRDefault="006341CE" w:rsidP="0032289A">
            <w:pPr>
              <w:pStyle w:val="Style1"/>
              <w:widowControl/>
              <w:tabs>
                <w:tab w:val="left" w:pos="1032"/>
              </w:tabs>
              <w:spacing w:line="240" w:lineRule="auto"/>
              <w:ind w:firstLine="0"/>
              <w:rPr>
                <w:sz w:val="28"/>
                <w:szCs w:val="28"/>
              </w:rPr>
            </w:pPr>
            <w:r>
              <w:rPr>
                <w:sz w:val="28"/>
                <w:szCs w:val="28"/>
                <w:lang w:val="uk-UA"/>
              </w:rPr>
              <w:t>8</w:t>
            </w:r>
            <w:r w:rsidR="0032289A" w:rsidRPr="0032289A">
              <w:rPr>
                <w:sz w:val="28"/>
                <w:szCs w:val="28"/>
                <w:lang w:val="uk-UA"/>
              </w:rPr>
              <w:t>) Кодекс адміністративного судочинства України;</w:t>
            </w:r>
          </w:p>
          <w:p w14:paraId="35651A67" w14:textId="3B71AD72" w:rsidR="0032289A" w:rsidRPr="0032289A" w:rsidRDefault="006341CE" w:rsidP="0032289A">
            <w:pPr>
              <w:pStyle w:val="Style1"/>
              <w:widowControl/>
              <w:tabs>
                <w:tab w:val="left" w:pos="1032"/>
              </w:tabs>
              <w:spacing w:line="240" w:lineRule="auto"/>
              <w:ind w:firstLine="0"/>
              <w:rPr>
                <w:sz w:val="28"/>
                <w:szCs w:val="28"/>
              </w:rPr>
            </w:pPr>
            <w:r>
              <w:rPr>
                <w:sz w:val="28"/>
                <w:szCs w:val="28"/>
                <w:lang w:val="uk-UA"/>
              </w:rPr>
              <w:t>9</w:t>
            </w:r>
            <w:r w:rsidR="0032289A" w:rsidRPr="0032289A">
              <w:rPr>
                <w:sz w:val="28"/>
                <w:szCs w:val="28"/>
                <w:lang w:val="uk-UA"/>
              </w:rPr>
              <w:t>) Господарсько процесуальний кодекс України;</w:t>
            </w:r>
          </w:p>
          <w:p w14:paraId="02B2B411" w14:textId="5C5CDC84" w:rsidR="0032289A" w:rsidRDefault="006341CE" w:rsidP="0032289A">
            <w:pPr>
              <w:pStyle w:val="Style1"/>
              <w:widowControl/>
              <w:tabs>
                <w:tab w:val="left" w:pos="1032"/>
              </w:tabs>
              <w:spacing w:line="240" w:lineRule="auto"/>
              <w:ind w:firstLine="0"/>
              <w:rPr>
                <w:sz w:val="28"/>
                <w:szCs w:val="28"/>
                <w:lang w:val="uk-UA"/>
              </w:rPr>
            </w:pPr>
            <w:r>
              <w:rPr>
                <w:sz w:val="28"/>
                <w:szCs w:val="28"/>
                <w:lang w:val="uk-UA"/>
              </w:rPr>
              <w:t>10</w:t>
            </w:r>
            <w:r w:rsidR="0032289A" w:rsidRPr="0032289A">
              <w:rPr>
                <w:sz w:val="28"/>
                <w:szCs w:val="28"/>
                <w:lang w:val="uk-UA"/>
              </w:rPr>
              <w:t>) Цивільно процесуальний кодекс України;</w:t>
            </w:r>
          </w:p>
          <w:p w14:paraId="1E8A20F1" w14:textId="2AA495E0" w:rsidR="00E87803" w:rsidRDefault="00497B98" w:rsidP="00E87803">
            <w:pPr>
              <w:jc w:val="both"/>
              <w:rPr>
                <w:sz w:val="28"/>
                <w:szCs w:val="28"/>
                <w:lang w:eastAsia="uk-UA"/>
              </w:rPr>
            </w:pPr>
            <w:r>
              <w:rPr>
                <w:sz w:val="28"/>
                <w:szCs w:val="28"/>
                <w:lang w:eastAsia="uk-UA"/>
              </w:rPr>
              <w:t>11</w:t>
            </w:r>
            <w:r w:rsidR="00E87803" w:rsidRPr="00CA136B">
              <w:rPr>
                <w:sz w:val="28"/>
                <w:szCs w:val="28"/>
                <w:lang w:eastAsia="uk-UA"/>
              </w:rPr>
              <w:t>) Постанов</w:t>
            </w:r>
            <w:r w:rsidR="00E87803">
              <w:rPr>
                <w:sz w:val="28"/>
                <w:szCs w:val="28"/>
                <w:lang w:eastAsia="uk-UA"/>
              </w:rPr>
              <w:t>а</w:t>
            </w:r>
            <w:r w:rsidR="00E87803" w:rsidRPr="00CA136B">
              <w:rPr>
                <w:sz w:val="28"/>
                <w:szCs w:val="28"/>
                <w:lang w:eastAsia="uk-UA"/>
              </w:rPr>
              <w:t xml:space="preserve"> Кабінету Міністрів України від 24.05.2017 № 387 «Про Порядок функціонування інтегрованої автоматизованої системи державного нагляду (контролю), внесення відомостей до неї та строки розміщення цих відомостей»;</w:t>
            </w:r>
          </w:p>
          <w:p w14:paraId="1CB2B111" w14:textId="1075E6F4" w:rsidR="0032289A" w:rsidRPr="0032289A" w:rsidRDefault="006341CE" w:rsidP="0032289A">
            <w:pPr>
              <w:pStyle w:val="Style1"/>
              <w:widowControl/>
              <w:tabs>
                <w:tab w:val="left" w:pos="1032"/>
              </w:tabs>
              <w:spacing w:line="240" w:lineRule="auto"/>
              <w:ind w:firstLine="0"/>
              <w:rPr>
                <w:sz w:val="28"/>
                <w:szCs w:val="28"/>
                <w:lang w:val="uk-UA"/>
              </w:rPr>
            </w:pPr>
            <w:r>
              <w:rPr>
                <w:sz w:val="28"/>
                <w:szCs w:val="28"/>
                <w:lang w:val="uk-UA"/>
              </w:rPr>
              <w:t>1</w:t>
            </w:r>
            <w:r w:rsidR="00497B98">
              <w:rPr>
                <w:sz w:val="28"/>
                <w:szCs w:val="28"/>
                <w:lang w:val="uk-UA"/>
              </w:rPr>
              <w:t>2</w:t>
            </w:r>
            <w:r w:rsidR="0032289A" w:rsidRPr="0032289A">
              <w:rPr>
                <w:sz w:val="28"/>
                <w:szCs w:val="28"/>
                <w:lang w:val="uk-UA"/>
              </w:rPr>
              <w:t>) Положення про Державну регуляторну службу України, затверджене постановою Кабінету Міністрів України від 24.12.2014 № 724 «Деякі питання Державної регуляторної служби України»</w:t>
            </w:r>
            <w:r w:rsidR="0057565B">
              <w:rPr>
                <w:sz w:val="28"/>
                <w:szCs w:val="28"/>
                <w:lang w:val="uk-UA"/>
              </w:rPr>
              <w:t xml:space="preserve"> (із змінами)</w:t>
            </w:r>
            <w:r w:rsidR="0032289A" w:rsidRPr="0032289A">
              <w:rPr>
                <w:sz w:val="28"/>
                <w:szCs w:val="28"/>
                <w:lang w:val="uk-UA"/>
              </w:rPr>
              <w:t>;</w:t>
            </w:r>
          </w:p>
          <w:p w14:paraId="37C80F88" w14:textId="673ADD46" w:rsidR="00BE71DE" w:rsidRPr="0032289A" w:rsidRDefault="00497B98" w:rsidP="0032289A">
            <w:pPr>
              <w:pStyle w:val="Style1"/>
              <w:widowControl/>
              <w:tabs>
                <w:tab w:val="left" w:pos="1032"/>
              </w:tabs>
              <w:spacing w:line="240" w:lineRule="auto"/>
              <w:ind w:firstLine="0"/>
              <w:rPr>
                <w:rStyle w:val="FontStyle15"/>
                <w:rFonts w:ascii="Roboto Condensed Light" w:hAnsi="Roboto Condensed Light"/>
                <w:lang w:val="uk-UA"/>
              </w:rPr>
            </w:pPr>
            <w:r>
              <w:rPr>
                <w:rStyle w:val="FontStyle15"/>
                <w:sz w:val="28"/>
                <w:szCs w:val="28"/>
                <w:lang w:val="uk-UA"/>
              </w:rPr>
              <w:t>1</w:t>
            </w:r>
            <w:r>
              <w:rPr>
                <w:rStyle w:val="FontStyle15"/>
                <w:lang w:val="uk-UA"/>
              </w:rPr>
              <w:t>3</w:t>
            </w:r>
            <w:r w:rsidR="0032289A" w:rsidRPr="0032289A">
              <w:rPr>
                <w:rStyle w:val="FontStyle15"/>
                <w:sz w:val="28"/>
                <w:szCs w:val="28"/>
              </w:rPr>
              <w:t xml:space="preserve">) </w:t>
            </w:r>
            <w:r w:rsidR="00322EB6">
              <w:rPr>
                <w:rStyle w:val="FontStyle15"/>
                <w:sz w:val="28"/>
                <w:szCs w:val="28"/>
                <w:lang w:val="uk-UA"/>
              </w:rPr>
              <w:t>П</w:t>
            </w:r>
            <w:r w:rsidR="0032289A" w:rsidRPr="0032289A">
              <w:rPr>
                <w:sz w:val="28"/>
                <w:szCs w:val="28"/>
              </w:rPr>
              <w:t>останова Кабінету Міністрів України від 26.11.2008 № 1040 «Про затвердження Загального положення про юридичну службу міністерства, іншого органу виконавчої влади, державного підприємства, установи та організації».</w:t>
            </w:r>
          </w:p>
        </w:tc>
      </w:tr>
      <w:tr w:rsidR="00BE71DE" w:rsidRPr="00EB29ED" w14:paraId="338C5A58" w14:textId="77777777" w:rsidTr="00C62B4B">
        <w:tc>
          <w:tcPr>
            <w:tcW w:w="534" w:type="dxa"/>
          </w:tcPr>
          <w:p w14:paraId="68595163" w14:textId="5AE78810" w:rsidR="00BE71DE" w:rsidRPr="006010B4" w:rsidRDefault="00BE71DE" w:rsidP="00BE71DE">
            <w:pPr>
              <w:pStyle w:val="af0"/>
              <w:spacing w:before="0"/>
              <w:ind w:firstLine="0"/>
              <w:jc w:val="center"/>
              <w:rPr>
                <w:rFonts w:ascii="Times New Roman" w:hAnsi="Times New Roman"/>
                <w:color w:val="FF0000"/>
                <w:sz w:val="28"/>
                <w:szCs w:val="28"/>
              </w:rPr>
            </w:pPr>
            <w:r w:rsidRPr="00322EB6">
              <w:rPr>
                <w:rFonts w:ascii="Times New Roman" w:hAnsi="Times New Roman"/>
                <w:color w:val="000000" w:themeColor="text1"/>
                <w:sz w:val="28"/>
                <w:szCs w:val="28"/>
              </w:rPr>
              <w:lastRenderedPageBreak/>
              <w:t>3.</w:t>
            </w:r>
          </w:p>
        </w:tc>
        <w:tc>
          <w:tcPr>
            <w:tcW w:w="4734" w:type="dxa"/>
          </w:tcPr>
          <w:p w14:paraId="45942D4A" w14:textId="46FB7093" w:rsidR="00BE71DE" w:rsidRPr="0032289A" w:rsidRDefault="00BE71DE" w:rsidP="00BE71DE">
            <w:pPr>
              <w:pStyle w:val="Style1"/>
              <w:widowControl/>
              <w:tabs>
                <w:tab w:val="left" w:pos="1032"/>
              </w:tabs>
              <w:spacing w:line="240" w:lineRule="auto"/>
              <w:ind w:firstLine="0"/>
              <w:rPr>
                <w:sz w:val="28"/>
                <w:szCs w:val="28"/>
                <w:lang w:val="uk-UA"/>
              </w:rPr>
            </w:pPr>
            <w:r w:rsidRPr="0032289A">
              <w:rPr>
                <w:sz w:val="28"/>
                <w:szCs w:val="28"/>
                <w:lang w:val="uk-UA"/>
              </w:rPr>
              <w:t xml:space="preserve">Знання порядку здійснення заходів </w:t>
            </w:r>
            <w:r w:rsidR="00497B98">
              <w:rPr>
                <w:sz w:val="28"/>
                <w:szCs w:val="28"/>
                <w:lang w:val="uk-UA"/>
              </w:rPr>
              <w:t>о</w:t>
            </w:r>
            <w:r w:rsidR="00497B98" w:rsidRPr="00497B98">
              <w:rPr>
                <w:sz w:val="28"/>
                <w:szCs w:val="28"/>
                <w:lang w:val="uk-UA"/>
              </w:rPr>
              <w:t>рганізаці</w:t>
            </w:r>
            <w:r w:rsidR="00497B98">
              <w:rPr>
                <w:sz w:val="28"/>
                <w:szCs w:val="28"/>
                <w:lang w:val="uk-UA"/>
              </w:rPr>
              <w:t>ї</w:t>
            </w:r>
            <w:r w:rsidR="00497B98" w:rsidRPr="00497B98">
              <w:rPr>
                <w:sz w:val="28"/>
                <w:szCs w:val="28"/>
                <w:lang w:val="uk-UA"/>
              </w:rPr>
              <w:t xml:space="preserve"> роботи щодо створення правових і організаційних основ для ефективної діяльності та забезпечення законності в роботі Державної регуляторної служби України, запобігання порушенням та захисту прав і законних інтересів ДРС.</w:t>
            </w:r>
          </w:p>
        </w:tc>
        <w:tc>
          <w:tcPr>
            <w:tcW w:w="10080" w:type="dxa"/>
          </w:tcPr>
          <w:p w14:paraId="52080967" w14:textId="353E25CC" w:rsidR="00BE71DE" w:rsidRPr="0032289A" w:rsidRDefault="00BE71DE" w:rsidP="00BE71DE">
            <w:pPr>
              <w:pStyle w:val="Style1"/>
              <w:widowControl/>
              <w:tabs>
                <w:tab w:val="left" w:pos="1032"/>
              </w:tabs>
              <w:spacing w:line="240" w:lineRule="auto"/>
              <w:ind w:firstLine="0"/>
              <w:rPr>
                <w:sz w:val="28"/>
                <w:szCs w:val="28"/>
                <w:lang w:val="uk-UA"/>
              </w:rPr>
            </w:pPr>
            <w:r w:rsidRPr="0032289A">
              <w:rPr>
                <w:sz w:val="28"/>
                <w:szCs w:val="28"/>
                <w:lang w:val="uk-UA"/>
              </w:rPr>
              <w:t>Знання:</w:t>
            </w:r>
          </w:p>
          <w:p w14:paraId="3F902083" w14:textId="77777777" w:rsidR="0032289A" w:rsidRPr="0032289A" w:rsidRDefault="0032289A" w:rsidP="0032289A">
            <w:pPr>
              <w:pStyle w:val="Style1"/>
              <w:widowControl/>
              <w:tabs>
                <w:tab w:val="left" w:pos="1032"/>
              </w:tabs>
              <w:spacing w:line="240" w:lineRule="auto"/>
              <w:ind w:firstLine="0"/>
              <w:rPr>
                <w:rStyle w:val="FontStyle15"/>
                <w:sz w:val="28"/>
                <w:szCs w:val="28"/>
                <w:lang w:val="uk-UA"/>
              </w:rPr>
            </w:pPr>
            <w:r w:rsidRPr="0032289A">
              <w:rPr>
                <w:rStyle w:val="FontStyle15"/>
                <w:sz w:val="28"/>
                <w:szCs w:val="28"/>
                <w:lang w:val="uk-UA"/>
              </w:rPr>
              <w:t xml:space="preserve">- </w:t>
            </w:r>
            <w:r w:rsidRPr="0032289A">
              <w:rPr>
                <w:sz w:val="28"/>
                <w:szCs w:val="28"/>
                <w:lang w:val="uk-UA"/>
              </w:rPr>
              <w:t>правила оформлення управлінських документів;</w:t>
            </w:r>
          </w:p>
          <w:p w14:paraId="173C1C7B" w14:textId="77777777" w:rsidR="0032289A" w:rsidRPr="0032289A" w:rsidRDefault="0032289A" w:rsidP="0032289A">
            <w:pPr>
              <w:pStyle w:val="Style1"/>
              <w:widowControl/>
              <w:tabs>
                <w:tab w:val="left" w:pos="1032"/>
              </w:tabs>
              <w:spacing w:line="240" w:lineRule="auto"/>
              <w:ind w:firstLine="0"/>
            </w:pPr>
            <w:r w:rsidRPr="0032289A">
              <w:rPr>
                <w:rStyle w:val="FontStyle15"/>
                <w:sz w:val="28"/>
                <w:szCs w:val="28"/>
                <w:lang w:eastAsia="uk-UA"/>
              </w:rPr>
              <w:t>-</w:t>
            </w:r>
            <w:r w:rsidRPr="0032289A">
              <w:rPr>
                <w:rStyle w:val="FontStyle15"/>
                <w:sz w:val="28"/>
                <w:szCs w:val="28"/>
                <w:lang w:val="uk-UA" w:eastAsia="uk-UA"/>
              </w:rPr>
              <w:t xml:space="preserve"> </w:t>
            </w:r>
            <w:r w:rsidRPr="0032289A">
              <w:rPr>
                <w:sz w:val="28"/>
                <w:szCs w:val="28"/>
                <w:lang w:val="uk-UA"/>
              </w:rPr>
              <w:t>порядок підготовки та внесення проектів нормативно-правових актів з урахуванням вимог спеціального законодавства;</w:t>
            </w:r>
          </w:p>
          <w:p w14:paraId="781D5AD2" w14:textId="77777777" w:rsidR="0032289A" w:rsidRPr="0032289A" w:rsidRDefault="0032289A" w:rsidP="0032289A">
            <w:pPr>
              <w:jc w:val="both"/>
              <w:rPr>
                <w:sz w:val="28"/>
                <w:szCs w:val="28"/>
                <w:shd w:val="clear" w:color="auto" w:fill="FFFFFF"/>
              </w:rPr>
            </w:pPr>
            <w:r w:rsidRPr="0032289A">
              <w:rPr>
                <w:sz w:val="28"/>
                <w:szCs w:val="28"/>
              </w:rPr>
              <w:t xml:space="preserve">- </w:t>
            </w:r>
            <w:r w:rsidRPr="0032289A">
              <w:rPr>
                <w:sz w:val="28"/>
                <w:szCs w:val="28"/>
                <w:shd w:val="clear" w:color="auto" w:fill="FFFFFF"/>
              </w:rPr>
              <w:t>адміністративно-процесуальне законодавство України;</w:t>
            </w:r>
          </w:p>
          <w:p w14:paraId="193216B7" w14:textId="77777777" w:rsidR="0032289A" w:rsidRPr="0032289A" w:rsidRDefault="0032289A" w:rsidP="0032289A">
            <w:pPr>
              <w:rPr>
                <w:sz w:val="28"/>
                <w:szCs w:val="28"/>
              </w:rPr>
            </w:pPr>
            <w:r w:rsidRPr="0032289A">
              <w:rPr>
                <w:sz w:val="28"/>
                <w:szCs w:val="28"/>
              </w:rPr>
              <w:t xml:space="preserve">- </w:t>
            </w:r>
            <w:r w:rsidRPr="0032289A">
              <w:rPr>
                <w:sz w:val="28"/>
                <w:szCs w:val="28"/>
                <w:shd w:val="clear" w:color="auto" w:fill="FFFFFF"/>
              </w:rPr>
              <w:t>вимоги до організації претензійної та позовної роботи;</w:t>
            </w:r>
          </w:p>
          <w:p w14:paraId="26876722" w14:textId="319E17AA" w:rsidR="00BE71DE" w:rsidRPr="0032289A" w:rsidRDefault="0032289A" w:rsidP="0032289A">
            <w:pPr>
              <w:pStyle w:val="Style1"/>
              <w:widowControl/>
              <w:tabs>
                <w:tab w:val="left" w:pos="1032"/>
              </w:tabs>
              <w:spacing w:line="240" w:lineRule="auto"/>
              <w:ind w:firstLine="0"/>
              <w:rPr>
                <w:rFonts w:ascii="Roboto Condensed Light" w:hAnsi="Roboto Condensed Light"/>
                <w:sz w:val="28"/>
                <w:lang w:val="uk-UA"/>
              </w:rPr>
            </w:pPr>
            <w:r w:rsidRPr="0032289A">
              <w:rPr>
                <w:sz w:val="28"/>
                <w:szCs w:val="28"/>
              </w:rPr>
              <w:t xml:space="preserve">- </w:t>
            </w:r>
            <w:r w:rsidRPr="0032289A">
              <w:rPr>
                <w:sz w:val="28"/>
                <w:szCs w:val="28"/>
                <w:shd w:val="clear" w:color="auto" w:fill="FFFFFF"/>
              </w:rPr>
              <w:t>вимоги до організації роботи, пов’язаної з укладанням, зміною та припиненням договорів (контрактів).</w:t>
            </w:r>
          </w:p>
        </w:tc>
      </w:tr>
    </w:tbl>
    <w:p w14:paraId="1456CD71" w14:textId="3593FE0C" w:rsidR="00EB29ED" w:rsidRDefault="00EB29ED" w:rsidP="00DD554F">
      <w:pPr>
        <w:pStyle w:val="a4"/>
        <w:spacing w:after="0" w:line="240" w:lineRule="auto"/>
        <w:ind w:left="0"/>
        <w:contextualSpacing/>
        <w:jc w:val="both"/>
        <w:textAlignment w:val="baseline"/>
        <w:rPr>
          <w:rFonts w:ascii="Times New Roman" w:hAnsi="Times New Roman"/>
          <w:sz w:val="28"/>
          <w:szCs w:val="28"/>
          <w:lang w:val="uk-UA"/>
        </w:rPr>
      </w:pPr>
      <w:bookmarkStart w:id="0" w:name="n15"/>
      <w:bookmarkEnd w:id="0"/>
    </w:p>
    <w:p w14:paraId="0985DBB8" w14:textId="6F4ACEA6" w:rsidR="00B04B3E" w:rsidRDefault="00B04B3E" w:rsidP="00DD554F">
      <w:pPr>
        <w:pStyle w:val="a4"/>
        <w:spacing w:after="0" w:line="240" w:lineRule="auto"/>
        <w:ind w:left="0"/>
        <w:contextualSpacing/>
        <w:jc w:val="both"/>
        <w:textAlignment w:val="baseline"/>
        <w:rPr>
          <w:rFonts w:ascii="Times New Roman" w:hAnsi="Times New Roman"/>
          <w:sz w:val="28"/>
          <w:szCs w:val="28"/>
          <w:lang w:val="uk-UA"/>
        </w:rPr>
      </w:pPr>
    </w:p>
    <w:p w14:paraId="23E6A7F9" w14:textId="3BDBFEB2" w:rsidR="00B04B3E" w:rsidRDefault="00B04B3E" w:rsidP="00DD554F">
      <w:pPr>
        <w:pStyle w:val="a4"/>
        <w:spacing w:after="0" w:line="240" w:lineRule="auto"/>
        <w:ind w:left="0"/>
        <w:contextualSpacing/>
        <w:jc w:val="both"/>
        <w:textAlignment w:val="baseline"/>
        <w:rPr>
          <w:rFonts w:ascii="Times New Roman" w:hAnsi="Times New Roman"/>
          <w:sz w:val="28"/>
          <w:szCs w:val="28"/>
          <w:lang w:val="uk-UA"/>
        </w:rPr>
      </w:pPr>
    </w:p>
    <w:p w14:paraId="6676E343" w14:textId="77777777" w:rsidR="0054478B" w:rsidRPr="00206233" w:rsidRDefault="0054478B" w:rsidP="0054478B">
      <w:pPr>
        <w:pStyle w:val="Style1"/>
        <w:widowControl/>
        <w:tabs>
          <w:tab w:val="left" w:pos="1032"/>
        </w:tabs>
        <w:spacing w:line="240" w:lineRule="auto"/>
        <w:ind w:firstLine="0"/>
        <w:rPr>
          <w:sz w:val="28"/>
          <w:szCs w:val="28"/>
          <w:lang w:val="uk-UA"/>
        </w:rPr>
      </w:pPr>
    </w:p>
    <w:sectPr w:rsidR="0054478B" w:rsidRPr="00206233"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 w:name="Roboto Condensed Light">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F6028"/>
    <w:multiLevelType w:val="hybridMultilevel"/>
    <w:tmpl w:val="945E75B0"/>
    <w:lvl w:ilvl="0" w:tplc="90602C6C">
      <w:start w:val="3"/>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1"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3"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33020D5"/>
    <w:multiLevelType w:val="hybridMultilevel"/>
    <w:tmpl w:val="C5DAADA4"/>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7"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8"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9"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9"/>
  </w:num>
  <w:num w:numId="4">
    <w:abstractNumId w:val="2"/>
  </w:num>
  <w:num w:numId="5">
    <w:abstractNumId w:val="12"/>
  </w:num>
  <w:num w:numId="6">
    <w:abstractNumId w:val="11"/>
  </w:num>
  <w:num w:numId="7">
    <w:abstractNumId w:val="4"/>
  </w:num>
  <w:num w:numId="8">
    <w:abstractNumId w:val="8"/>
  </w:num>
  <w:num w:numId="9">
    <w:abstractNumId w:val="17"/>
  </w:num>
  <w:num w:numId="10">
    <w:abstractNumId w:val="5"/>
  </w:num>
  <w:num w:numId="11">
    <w:abstractNumId w:val="18"/>
  </w:num>
  <w:num w:numId="12">
    <w:abstractNumId w:val="21"/>
  </w:num>
  <w:num w:numId="13">
    <w:abstractNumId w:val="1"/>
  </w:num>
  <w:num w:numId="14">
    <w:abstractNumId w:val="0"/>
  </w:num>
  <w:num w:numId="15">
    <w:abstractNumId w:val="10"/>
  </w:num>
  <w:num w:numId="16">
    <w:abstractNumId w:val="15"/>
  </w:num>
  <w:num w:numId="17">
    <w:abstractNumId w:val="14"/>
  </w:num>
  <w:num w:numId="18">
    <w:abstractNumId w:val="3"/>
  </w:num>
  <w:num w:numId="19">
    <w:abstractNumId w:val="13"/>
  </w:num>
  <w:num w:numId="20">
    <w:abstractNumId w:val="6"/>
  </w:num>
  <w:num w:numId="21">
    <w:abstractNumId w:val="1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6A3C"/>
    <w:rsid w:val="00032C24"/>
    <w:rsid w:val="00050E79"/>
    <w:rsid w:val="00055931"/>
    <w:rsid w:val="00055A45"/>
    <w:rsid w:val="00055A96"/>
    <w:rsid w:val="00075779"/>
    <w:rsid w:val="000917BC"/>
    <w:rsid w:val="000931F1"/>
    <w:rsid w:val="0009386A"/>
    <w:rsid w:val="0009594C"/>
    <w:rsid w:val="000A3E93"/>
    <w:rsid w:val="000A7565"/>
    <w:rsid w:val="000B73BB"/>
    <w:rsid w:val="000C3D77"/>
    <w:rsid w:val="000D194E"/>
    <w:rsid w:val="00106802"/>
    <w:rsid w:val="001075BA"/>
    <w:rsid w:val="00111D12"/>
    <w:rsid w:val="00113B14"/>
    <w:rsid w:val="00115E75"/>
    <w:rsid w:val="00131F52"/>
    <w:rsid w:val="00155D89"/>
    <w:rsid w:val="00161CB6"/>
    <w:rsid w:val="00167FDF"/>
    <w:rsid w:val="0017144A"/>
    <w:rsid w:val="00182742"/>
    <w:rsid w:val="0019310D"/>
    <w:rsid w:val="0019378C"/>
    <w:rsid w:val="00194C78"/>
    <w:rsid w:val="001A0358"/>
    <w:rsid w:val="001B551A"/>
    <w:rsid w:val="001C1BCA"/>
    <w:rsid w:val="001C27BD"/>
    <w:rsid w:val="001D47A2"/>
    <w:rsid w:val="001E56B8"/>
    <w:rsid w:val="001E5B61"/>
    <w:rsid w:val="001F10C8"/>
    <w:rsid w:val="001F61B9"/>
    <w:rsid w:val="001F672B"/>
    <w:rsid w:val="00206233"/>
    <w:rsid w:val="00224829"/>
    <w:rsid w:val="00226231"/>
    <w:rsid w:val="002316D1"/>
    <w:rsid w:val="00236B98"/>
    <w:rsid w:val="00263DA1"/>
    <w:rsid w:val="00270889"/>
    <w:rsid w:val="00270BBF"/>
    <w:rsid w:val="002776CB"/>
    <w:rsid w:val="0028103E"/>
    <w:rsid w:val="00286E93"/>
    <w:rsid w:val="0029251C"/>
    <w:rsid w:val="0029411C"/>
    <w:rsid w:val="002977A6"/>
    <w:rsid w:val="002A252A"/>
    <w:rsid w:val="002A3548"/>
    <w:rsid w:val="002A5EAD"/>
    <w:rsid w:val="002A6F43"/>
    <w:rsid w:val="002B1138"/>
    <w:rsid w:val="002B26E4"/>
    <w:rsid w:val="002C24B6"/>
    <w:rsid w:val="002D6EA0"/>
    <w:rsid w:val="002D6EBF"/>
    <w:rsid w:val="002E54C5"/>
    <w:rsid w:val="002E7183"/>
    <w:rsid w:val="002F5EC7"/>
    <w:rsid w:val="00312259"/>
    <w:rsid w:val="003201AC"/>
    <w:rsid w:val="0032289A"/>
    <w:rsid w:val="00322EB6"/>
    <w:rsid w:val="0033016D"/>
    <w:rsid w:val="00330740"/>
    <w:rsid w:val="00336594"/>
    <w:rsid w:val="00354D17"/>
    <w:rsid w:val="003644EC"/>
    <w:rsid w:val="003657BD"/>
    <w:rsid w:val="0037194B"/>
    <w:rsid w:val="0038285C"/>
    <w:rsid w:val="003839D1"/>
    <w:rsid w:val="003B2239"/>
    <w:rsid w:val="003B3E9C"/>
    <w:rsid w:val="003B47BA"/>
    <w:rsid w:val="003B62A1"/>
    <w:rsid w:val="003B6FB1"/>
    <w:rsid w:val="003D0EDA"/>
    <w:rsid w:val="003D177C"/>
    <w:rsid w:val="003D5ADF"/>
    <w:rsid w:val="003E6A8B"/>
    <w:rsid w:val="003F1E50"/>
    <w:rsid w:val="003F2240"/>
    <w:rsid w:val="00400F48"/>
    <w:rsid w:val="004036CF"/>
    <w:rsid w:val="0040734B"/>
    <w:rsid w:val="00415942"/>
    <w:rsid w:val="00416EDF"/>
    <w:rsid w:val="00427817"/>
    <w:rsid w:val="00440885"/>
    <w:rsid w:val="00442424"/>
    <w:rsid w:val="00442EE0"/>
    <w:rsid w:val="004667E0"/>
    <w:rsid w:val="004758A5"/>
    <w:rsid w:val="00491E4B"/>
    <w:rsid w:val="00497B98"/>
    <w:rsid w:val="004A141E"/>
    <w:rsid w:val="004A4871"/>
    <w:rsid w:val="004B31A2"/>
    <w:rsid w:val="004B746C"/>
    <w:rsid w:val="004D0AD1"/>
    <w:rsid w:val="004D1EA7"/>
    <w:rsid w:val="00511A53"/>
    <w:rsid w:val="00511C56"/>
    <w:rsid w:val="00513838"/>
    <w:rsid w:val="00517F77"/>
    <w:rsid w:val="005402A7"/>
    <w:rsid w:val="00541239"/>
    <w:rsid w:val="0054478B"/>
    <w:rsid w:val="00550CD3"/>
    <w:rsid w:val="005633A4"/>
    <w:rsid w:val="0057565B"/>
    <w:rsid w:val="0057718A"/>
    <w:rsid w:val="00577D4D"/>
    <w:rsid w:val="0058047A"/>
    <w:rsid w:val="005967AB"/>
    <w:rsid w:val="005B7361"/>
    <w:rsid w:val="005C3C6A"/>
    <w:rsid w:val="005C632C"/>
    <w:rsid w:val="005D6582"/>
    <w:rsid w:val="005D78C3"/>
    <w:rsid w:val="005E3E76"/>
    <w:rsid w:val="005E4205"/>
    <w:rsid w:val="005E73FB"/>
    <w:rsid w:val="005F5F00"/>
    <w:rsid w:val="006010B4"/>
    <w:rsid w:val="006069FC"/>
    <w:rsid w:val="00614466"/>
    <w:rsid w:val="00631E37"/>
    <w:rsid w:val="006341CE"/>
    <w:rsid w:val="00634C65"/>
    <w:rsid w:val="0063634A"/>
    <w:rsid w:val="00644107"/>
    <w:rsid w:val="00654F38"/>
    <w:rsid w:val="00661FA8"/>
    <w:rsid w:val="0066758F"/>
    <w:rsid w:val="006816CC"/>
    <w:rsid w:val="00682730"/>
    <w:rsid w:val="00683E96"/>
    <w:rsid w:val="006855AD"/>
    <w:rsid w:val="00687E1E"/>
    <w:rsid w:val="006936E5"/>
    <w:rsid w:val="00694B47"/>
    <w:rsid w:val="00694E34"/>
    <w:rsid w:val="006A1AE4"/>
    <w:rsid w:val="006A2DBF"/>
    <w:rsid w:val="006B0976"/>
    <w:rsid w:val="006B5162"/>
    <w:rsid w:val="006B5258"/>
    <w:rsid w:val="006C04EE"/>
    <w:rsid w:val="006C1A3E"/>
    <w:rsid w:val="006D4F1A"/>
    <w:rsid w:val="006E10C5"/>
    <w:rsid w:val="006E48E9"/>
    <w:rsid w:val="006F4F6F"/>
    <w:rsid w:val="006F4F79"/>
    <w:rsid w:val="0070616F"/>
    <w:rsid w:val="007101BA"/>
    <w:rsid w:val="00713235"/>
    <w:rsid w:val="00721EF7"/>
    <w:rsid w:val="00732ABB"/>
    <w:rsid w:val="00734CF1"/>
    <w:rsid w:val="0074047B"/>
    <w:rsid w:val="00740658"/>
    <w:rsid w:val="00745251"/>
    <w:rsid w:val="00746DF0"/>
    <w:rsid w:val="00747583"/>
    <w:rsid w:val="007616C0"/>
    <w:rsid w:val="007668DB"/>
    <w:rsid w:val="00774C2E"/>
    <w:rsid w:val="007853FC"/>
    <w:rsid w:val="00792094"/>
    <w:rsid w:val="0079402F"/>
    <w:rsid w:val="007A7290"/>
    <w:rsid w:val="007B1DBA"/>
    <w:rsid w:val="007D0FF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A4510"/>
    <w:rsid w:val="008B18BC"/>
    <w:rsid w:val="008D48B1"/>
    <w:rsid w:val="008D72EA"/>
    <w:rsid w:val="008F1925"/>
    <w:rsid w:val="008F3420"/>
    <w:rsid w:val="0091247B"/>
    <w:rsid w:val="009176CE"/>
    <w:rsid w:val="00922690"/>
    <w:rsid w:val="009403DC"/>
    <w:rsid w:val="009438DA"/>
    <w:rsid w:val="0094538E"/>
    <w:rsid w:val="009522F4"/>
    <w:rsid w:val="009577C3"/>
    <w:rsid w:val="009632AA"/>
    <w:rsid w:val="009C04BF"/>
    <w:rsid w:val="009C7CEA"/>
    <w:rsid w:val="009E1523"/>
    <w:rsid w:val="009E6C90"/>
    <w:rsid w:val="00A0158C"/>
    <w:rsid w:val="00A0771B"/>
    <w:rsid w:val="00A1742A"/>
    <w:rsid w:val="00A238E5"/>
    <w:rsid w:val="00A23D19"/>
    <w:rsid w:val="00A40D81"/>
    <w:rsid w:val="00A45270"/>
    <w:rsid w:val="00A45866"/>
    <w:rsid w:val="00A557B0"/>
    <w:rsid w:val="00A56275"/>
    <w:rsid w:val="00A569CB"/>
    <w:rsid w:val="00A65FE2"/>
    <w:rsid w:val="00A67BFE"/>
    <w:rsid w:val="00A71E94"/>
    <w:rsid w:val="00A762CA"/>
    <w:rsid w:val="00A765D1"/>
    <w:rsid w:val="00A76B59"/>
    <w:rsid w:val="00A85E6F"/>
    <w:rsid w:val="00A9080A"/>
    <w:rsid w:val="00A931DE"/>
    <w:rsid w:val="00A93B9F"/>
    <w:rsid w:val="00A94658"/>
    <w:rsid w:val="00AA3AEC"/>
    <w:rsid w:val="00AB4CF4"/>
    <w:rsid w:val="00AB5055"/>
    <w:rsid w:val="00AC4CBA"/>
    <w:rsid w:val="00AD6D62"/>
    <w:rsid w:val="00AF1BDA"/>
    <w:rsid w:val="00AF352B"/>
    <w:rsid w:val="00AF3F33"/>
    <w:rsid w:val="00B043EE"/>
    <w:rsid w:val="00B04B3E"/>
    <w:rsid w:val="00B06E72"/>
    <w:rsid w:val="00B21A62"/>
    <w:rsid w:val="00B25D90"/>
    <w:rsid w:val="00B351F0"/>
    <w:rsid w:val="00B51EB9"/>
    <w:rsid w:val="00B5343F"/>
    <w:rsid w:val="00B53A07"/>
    <w:rsid w:val="00B73B7D"/>
    <w:rsid w:val="00B8609E"/>
    <w:rsid w:val="00B92001"/>
    <w:rsid w:val="00B939C6"/>
    <w:rsid w:val="00BB11FC"/>
    <w:rsid w:val="00BB56DF"/>
    <w:rsid w:val="00BC0A58"/>
    <w:rsid w:val="00BC7F65"/>
    <w:rsid w:val="00BE5885"/>
    <w:rsid w:val="00BE71DE"/>
    <w:rsid w:val="00BF10FC"/>
    <w:rsid w:val="00C07DF7"/>
    <w:rsid w:val="00C13CF1"/>
    <w:rsid w:val="00C16964"/>
    <w:rsid w:val="00C241B5"/>
    <w:rsid w:val="00C241F7"/>
    <w:rsid w:val="00C272A5"/>
    <w:rsid w:val="00C34CBC"/>
    <w:rsid w:val="00C53310"/>
    <w:rsid w:val="00C570F0"/>
    <w:rsid w:val="00C85BAA"/>
    <w:rsid w:val="00C86B70"/>
    <w:rsid w:val="00C87C4D"/>
    <w:rsid w:val="00C908BD"/>
    <w:rsid w:val="00C90C50"/>
    <w:rsid w:val="00C965EC"/>
    <w:rsid w:val="00CA136B"/>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4466A"/>
    <w:rsid w:val="00D66649"/>
    <w:rsid w:val="00D66B0C"/>
    <w:rsid w:val="00D70F08"/>
    <w:rsid w:val="00D73756"/>
    <w:rsid w:val="00D91F5F"/>
    <w:rsid w:val="00D96DA6"/>
    <w:rsid w:val="00D9725D"/>
    <w:rsid w:val="00DA095D"/>
    <w:rsid w:val="00DA2EFA"/>
    <w:rsid w:val="00DC2CD5"/>
    <w:rsid w:val="00DC4A40"/>
    <w:rsid w:val="00DD554F"/>
    <w:rsid w:val="00DE0459"/>
    <w:rsid w:val="00E01F5D"/>
    <w:rsid w:val="00E04869"/>
    <w:rsid w:val="00E1248F"/>
    <w:rsid w:val="00E13F37"/>
    <w:rsid w:val="00E25E31"/>
    <w:rsid w:val="00E34F77"/>
    <w:rsid w:val="00E3738D"/>
    <w:rsid w:val="00E44A56"/>
    <w:rsid w:val="00E45456"/>
    <w:rsid w:val="00E4705A"/>
    <w:rsid w:val="00E4707D"/>
    <w:rsid w:val="00E5240B"/>
    <w:rsid w:val="00E65DE7"/>
    <w:rsid w:val="00E664F2"/>
    <w:rsid w:val="00E73DA7"/>
    <w:rsid w:val="00E8336A"/>
    <w:rsid w:val="00E87803"/>
    <w:rsid w:val="00E903AB"/>
    <w:rsid w:val="00E93CB1"/>
    <w:rsid w:val="00E968A4"/>
    <w:rsid w:val="00EB0540"/>
    <w:rsid w:val="00EB29ED"/>
    <w:rsid w:val="00EC2B6B"/>
    <w:rsid w:val="00ED1E62"/>
    <w:rsid w:val="00EE3A1F"/>
    <w:rsid w:val="00F016C5"/>
    <w:rsid w:val="00F02940"/>
    <w:rsid w:val="00F14662"/>
    <w:rsid w:val="00F23FFE"/>
    <w:rsid w:val="00F255F9"/>
    <w:rsid w:val="00F354BD"/>
    <w:rsid w:val="00F51CBD"/>
    <w:rsid w:val="00F7744E"/>
    <w:rsid w:val="00F85F67"/>
    <w:rsid w:val="00F86137"/>
    <w:rsid w:val="00F86FDC"/>
    <w:rsid w:val="00F9627D"/>
    <w:rsid w:val="00FA0091"/>
    <w:rsid w:val="00FA3D8D"/>
    <w:rsid w:val="00FB0220"/>
    <w:rsid w:val="00FB5178"/>
    <w:rsid w:val="00FB59AE"/>
    <w:rsid w:val="00FC2F74"/>
    <w:rsid w:val="00FC35EA"/>
    <w:rsid w:val="00FC4D07"/>
    <w:rsid w:val="00FC4EA5"/>
    <w:rsid w:val="00FD4F70"/>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uiPriority w:val="99"/>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 w:type="character" w:styleId="af4">
    <w:name w:val="Unresolved Mention"/>
    <w:basedOn w:val="a0"/>
    <w:uiPriority w:val="99"/>
    <w:semiHidden/>
    <w:unhideWhenUsed/>
    <w:rsid w:val="0060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9315">
      <w:bodyDiv w:val="1"/>
      <w:marLeft w:val="0"/>
      <w:marRight w:val="0"/>
      <w:marTop w:val="0"/>
      <w:marBottom w:val="0"/>
      <w:divBdr>
        <w:top w:val="none" w:sz="0" w:space="0" w:color="auto"/>
        <w:left w:val="none" w:sz="0" w:space="0" w:color="auto"/>
        <w:bottom w:val="none" w:sz="0" w:space="0" w:color="auto"/>
        <w:right w:val="none" w:sz="0" w:space="0" w:color="auto"/>
      </w:divBdr>
    </w:div>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770197959">
      <w:bodyDiv w:val="1"/>
      <w:marLeft w:val="0"/>
      <w:marRight w:val="0"/>
      <w:marTop w:val="0"/>
      <w:marBottom w:val="0"/>
      <w:divBdr>
        <w:top w:val="none" w:sz="0" w:space="0" w:color="auto"/>
        <w:left w:val="none" w:sz="0" w:space="0" w:color="auto"/>
        <w:bottom w:val="none" w:sz="0" w:space="0" w:color="auto"/>
        <w:right w:val="none" w:sz="0" w:space="0" w:color="auto"/>
      </w:divBdr>
    </w:div>
    <w:div w:id="954874455">
      <w:bodyDiv w:val="1"/>
      <w:marLeft w:val="0"/>
      <w:marRight w:val="0"/>
      <w:marTop w:val="0"/>
      <w:marBottom w:val="0"/>
      <w:divBdr>
        <w:top w:val="none" w:sz="0" w:space="0" w:color="auto"/>
        <w:left w:val="none" w:sz="0" w:space="0" w:color="auto"/>
        <w:bottom w:val="none" w:sz="0" w:space="0" w:color="auto"/>
        <w:right w:val="none" w:sz="0" w:space="0" w:color="auto"/>
      </w:divBdr>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394767411">
      <w:bodyDiv w:val="1"/>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 w:id="1604994365">
      <w:bodyDiv w:val="1"/>
      <w:marLeft w:val="0"/>
      <w:marRight w:val="0"/>
      <w:marTop w:val="0"/>
      <w:marBottom w:val="0"/>
      <w:divBdr>
        <w:top w:val="none" w:sz="0" w:space="0" w:color="auto"/>
        <w:left w:val="none" w:sz="0" w:space="0" w:color="auto"/>
        <w:bottom w:val="none" w:sz="0" w:space="0" w:color="auto"/>
        <w:right w:val="none" w:sz="0" w:space="0" w:color="auto"/>
      </w:divBdr>
    </w:div>
    <w:div w:id="161613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orol@dr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1478</Words>
  <Characters>10635</Characters>
  <Application>Microsoft Office Word</Application>
  <DocSecurity>0</DocSecurity>
  <Lines>88</Lines>
  <Paragraphs>24</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Ірина Титаренко</cp:lastModifiedBy>
  <cp:revision>13</cp:revision>
  <cp:lastPrinted>2021-05-27T10:27:00Z</cp:lastPrinted>
  <dcterms:created xsi:type="dcterms:W3CDTF">2021-05-12T14:08:00Z</dcterms:created>
  <dcterms:modified xsi:type="dcterms:W3CDTF">2021-05-27T13:44:00Z</dcterms:modified>
</cp:coreProperties>
</file>