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A" w:rsidRDefault="0089254A" w:rsidP="0089254A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 xml:space="preserve">Додаток </w:t>
      </w:r>
      <w:r w:rsidR="00030F55">
        <w:rPr>
          <w:szCs w:val="28"/>
        </w:rPr>
        <w:t>1</w:t>
      </w:r>
    </w:p>
    <w:p w:rsidR="0089254A" w:rsidRPr="00B92001" w:rsidRDefault="0089254A" w:rsidP="0089254A">
      <w:pPr>
        <w:pStyle w:val="1"/>
        <w:tabs>
          <w:tab w:val="left" w:pos="1260"/>
        </w:tabs>
        <w:ind w:left="10680"/>
        <w:rPr>
          <w:szCs w:val="28"/>
        </w:rPr>
      </w:pPr>
      <w:r w:rsidRPr="00B92001">
        <w:rPr>
          <w:szCs w:val="28"/>
        </w:rPr>
        <w:t>ЗАТВЕРДЖЕНО</w:t>
      </w:r>
    </w:p>
    <w:p w:rsidR="0089254A" w:rsidRPr="00B92001" w:rsidRDefault="0089254A" w:rsidP="0089254A">
      <w:pPr>
        <w:pStyle w:val="1"/>
        <w:tabs>
          <w:tab w:val="left" w:pos="1260"/>
        </w:tabs>
        <w:ind w:left="10680"/>
        <w:rPr>
          <w:szCs w:val="28"/>
        </w:rPr>
      </w:pPr>
      <w:r w:rsidRPr="00B92001">
        <w:rPr>
          <w:szCs w:val="28"/>
        </w:rPr>
        <w:t>Наказ Державної регуляторної служби України</w:t>
      </w:r>
    </w:p>
    <w:p w:rsidR="00E34F77" w:rsidRPr="00C570F0" w:rsidRDefault="0089254A" w:rsidP="0089254A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 xml:space="preserve">від </w:t>
      </w:r>
      <w:r w:rsidR="0017065F">
        <w:rPr>
          <w:szCs w:val="28"/>
        </w:rPr>
        <w:t>12</w:t>
      </w:r>
      <w:r>
        <w:rPr>
          <w:szCs w:val="28"/>
        </w:rPr>
        <w:t>.02</w:t>
      </w:r>
      <w:r w:rsidRPr="00B92001">
        <w:rPr>
          <w:szCs w:val="28"/>
        </w:rPr>
        <w:t>.201</w:t>
      </w:r>
      <w:r>
        <w:rPr>
          <w:szCs w:val="28"/>
        </w:rPr>
        <w:t>8</w:t>
      </w:r>
      <w:r w:rsidRPr="00B92001">
        <w:rPr>
          <w:szCs w:val="28"/>
        </w:rPr>
        <w:t xml:space="preserve"> № </w:t>
      </w:r>
      <w:r w:rsidR="0017065F">
        <w:rPr>
          <w:szCs w:val="28"/>
        </w:rPr>
        <w:t>51</w:t>
      </w:r>
      <w:r>
        <w:rPr>
          <w:szCs w:val="28"/>
        </w:rPr>
        <w:t>-к</w:t>
      </w:r>
    </w:p>
    <w:p w:rsidR="00F02940" w:rsidRPr="003F7534" w:rsidRDefault="00F02940" w:rsidP="003F7534">
      <w:pPr>
        <w:pStyle w:val="1"/>
        <w:tabs>
          <w:tab w:val="left" w:pos="1260"/>
        </w:tabs>
        <w:ind w:left="5220"/>
        <w:jc w:val="both"/>
      </w:pPr>
    </w:p>
    <w:p w:rsidR="00E34F77" w:rsidRPr="00C570F0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570F0">
        <w:rPr>
          <w:rStyle w:val="rvts15"/>
          <w:sz w:val="28"/>
          <w:szCs w:val="28"/>
        </w:rPr>
        <w:t xml:space="preserve">УМОВИ </w:t>
      </w:r>
      <w:r w:rsidRPr="00C570F0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CB60B8">
        <w:rPr>
          <w:sz w:val="28"/>
          <w:szCs w:val="28"/>
        </w:rPr>
        <w:t>Б</w:t>
      </w:r>
      <w:r w:rsidRPr="00C570F0">
        <w:rPr>
          <w:sz w:val="28"/>
          <w:szCs w:val="28"/>
        </w:rPr>
        <w:t xml:space="preserve">» - </w:t>
      </w:r>
      <w:r w:rsidR="002730EE" w:rsidRPr="00C570F0">
        <w:rPr>
          <w:sz w:val="28"/>
          <w:szCs w:val="28"/>
          <w:lang w:eastAsia="uk-UA"/>
        </w:rPr>
        <w:t>завідувача Сектору Державної регуляторної служби у Миколаївській області</w:t>
      </w:r>
      <w:r w:rsidR="001D4D1A" w:rsidRPr="00C570F0">
        <w:rPr>
          <w:sz w:val="28"/>
          <w:szCs w:val="28"/>
          <w:lang w:eastAsia="uk-UA"/>
        </w:rPr>
        <w:t xml:space="preserve"> </w:t>
      </w:r>
      <w:r w:rsidRPr="00C570F0">
        <w:rPr>
          <w:sz w:val="28"/>
          <w:szCs w:val="28"/>
        </w:rPr>
        <w:t>Державної регуляторної служби України</w:t>
      </w:r>
    </w:p>
    <w:p w:rsidR="009403DC" w:rsidRPr="00C570F0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74"/>
        <w:gridCol w:w="10200"/>
      </w:tblGrid>
      <w:tr w:rsidR="00E34F77" w:rsidRPr="00973663" w:rsidTr="00973663">
        <w:tc>
          <w:tcPr>
            <w:tcW w:w="15108" w:type="dxa"/>
            <w:gridSpan w:val="3"/>
          </w:tcPr>
          <w:p w:rsidR="00E34F77" w:rsidRPr="00973663" w:rsidRDefault="00E34F77" w:rsidP="00973663">
            <w:pPr>
              <w:jc w:val="center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Загальні умови</w:t>
            </w:r>
          </w:p>
        </w:tc>
      </w:tr>
      <w:tr w:rsidR="00E34F77" w:rsidRPr="00973663" w:rsidTr="00973663">
        <w:tc>
          <w:tcPr>
            <w:tcW w:w="4908" w:type="dxa"/>
            <w:gridSpan w:val="2"/>
            <w:vAlign w:val="center"/>
          </w:tcPr>
          <w:p w:rsidR="00E34F77" w:rsidRPr="00973663" w:rsidRDefault="00E34F77" w:rsidP="00E34F77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Посадові обов’язки</w:t>
            </w:r>
          </w:p>
          <w:p w:rsidR="00E34F77" w:rsidRPr="00973663" w:rsidRDefault="00E34F77" w:rsidP="00E34F77">
            <w:pPr>
              <w:rPr>
                <w:sz w:val="28"/>
                <w:szCs w:val="28"/>
              </w:rPr>
            </w:pPr>
          </w:p>
        </w:tc>
        <w:tc>
          <w:tcPr>
            <w:tcW w:w="10200" w:type="dxa"/>
          </w:tcPr>
          <w:p w:rsidR="00C570F0" w:rsidRPr="00973663" w:rsidRDefault="00C570F0" w:rsidP="00973663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 xml:space="preserve">- керівництво Сектором, організація та контроль виконання покладених на Сектор завдань;  </w:t>
            </w:r>
          </w:p>
          <w:p w:rsidR="00C570F0" w:rsidRPr="00973663" w:rsidRDefault="00C570F0" w:rsidP="00973663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- підготовка пропозиції щодо визначення пріоритетів роботи Сектору та шляхів виконання покладених на нього завдань;</w:t>
            </w:r>
          </w:p>
          <w:p w:rsidR="00C570F0" w:rsidRPr="00973663" w:rsidRDefault="00C570F0" w:rsidP="00973663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- забезпечення в установленому порядку дієвої взаємодії з місцевою держадміністрацією;</w:t>
            </w:r>
          </w:p>
          <w:p w:rsidR="00C570F0" w:rsidRPr="00973663" w:rsidRDefault="00C570F0" w:rsidP="00973663">
            <w:pPr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- проведення відповідно до законодавства експертизи регуляторних актів місцевих органів виконавчої влади в регіоні та підготовка пропозицій стосовно прийняття рішень про необхідність усунення виявлених порушень принципів державної регуляторної політики;</w:t>
            </w:r>
          </w:p>
          <w:p w:rsidR="00C570F0" w:rsidRPr="00973663" w:rsidRDefault="00C570F0" w:rsidP="00973663">
            <w:pPr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- підготовка пропозицій щодо удосконалення відповідно до принципів державної регуляторної політики у сфері господарської діяльності проектів регуляторних актів, які розробляються органами місцевого самоврядування;</w:t>
            </w:r>
          </w:p>
          <w:p w:rsidR="00C570F0" w:rsidRPr="00973663" w:rsidRDefault="00C570F0" w:rsidP="00973663">
            <w:pPr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- участь у методичному забезпеченні діяльності місцевих регуляторних органів, пов’язаної з реалізацією державної регуляторної політики у сфері господарської діяльності, у здійсненні методологічного забезпечення діяльності дозвільних органів, у здійсненні методичного керівництва та інформаційного забезпечення діяльності органів ліцензування на місцевому рівні;</w:t>
            </w:r>
          </w:p>
          <w:p w:rsidR="00E34F77" w:rsidRPr="00973663" w:rsidRDefault="00C570F0" w:rsidP="00973663">
            <w:pPr>
              <w:pStyle w:val="ae"/>
              <w:ind w:left="8"/>
              <w:rPr>
                <w:rFonts w:ascii="Times New Roman" w:hAnsi="Times New Roman"/>
                <w:szCs w:val="28"/>
                <w:lang w:val="uk-UA"/>
              </w:rPr>
            </w:pPr>
            <w:r w:rsidRPr="00973663">
              <w:rPr>
                <w:rFonts w:ascii="Times New Roman" w:hAnsi="Times New Roman"/>
                <w:szCs w:val="28"/>
                <w:lang w:val="uk-UA"/>
              </w:rPr>
              <w:t xml:space="preserve">- аналіз стану виконання місцевими органами виконавчої влади, що здійснюють державний нагляд (контроль) в регіоні, вимог Закону України «Про основні засади державного нагляду (контролю) у сфері господарської діяльності» та інших актів </w:t>
            </w:r>
            <w:r w:rsidRPr="00973663">
              <w:rPr>
                <w:rFonts w:ascii="Times New Roman" w:hAnsi="Times New Roman"/>
                <w:szCs w:val="28"/>
                <w:lang w:val="uk-UA"/>
              </w:rPr>
              <w:lastRenderedPageBreak/>
              <w:t>законодавства в цій сфері;</w:t>
            </w:r>
          </w:p>
          <w:p w:rsidR="00C570F0" w:rsidRPr="00973663" w:rsidRDefault="00C570F0" w:rsidP="00973663">
            <w:pPr>
              <w:pStyle w:val="3"/>
              <w:shd w:val="clear" w:color="auto" w:fill="auto"/>
              <w:tabs>
                <w:tab w:val="left" w:pos="1560"/>
              </w:tabs>
              <w:spacing w:line="240" w:lineRule="auto"/>
              <w:ind w:right="20"/>
              <w:jc w:val="both"/>
              <w:rPr>
                <w:color w:val="auto"/>
                <w:spacing w:val="0"/>
                <w:sz w:val="28"/>
                <w:szCs w:val="28"/>
                <w:lang w:val="uk-UA"/>
              </w:rPr>
            </w:pPr>
            <w:r w:rsidRPr="00973663">
              <w:rPr>
                <w:spacing w:val="0"/>
                <w:sz w:val="28"/>
                <w:szCs w:val="28"/>
                <w:lang w:val="uk-UA"/>
              </w:rPr>
              <w:t>-</w:t>
            </w:r>
            <w:r w:rsidRPr="00973663">
              <w:rPr>
                <w:color w:val="auto"/>
                <w:spacing w:val="0"/>
                <w:sz w:val="28"/>
                <w:szCs w:val="28"/>
                <w:lang w:val="uk-UA"/>
              </w:rPr>
              <w:t xml:space="preserve"> участь за дорученням Голови ДРС у проведенні планових та позапланових перевірок додержання органами ліцензування, дозвільними органами та іншими органами державного нагляду (контролю) законодавства, відповідно, у сфері ліцензування, дозвільної системи, державного нагляду (контролю);</w:t>
            </w:r>
          </w:p>
          <w:p w:rsidR="00C570F0" w:rsidRPr="00973663" w:rsidRDefault="00C570F0" w:rsidP="00973663">
            <w:pPr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- організація взаємодії з громадськими об’єднаннями та організаціями підприємців, їх спілками та учасниками ринків за галузевим принципом, взаємодія з радою підприємців у регіоні з питань, які належать до сфери компетенції.</w:t>
            </w:r>
          </w:p>
          <w:p w:rsidR="00C570F0" w:rsidRPr="00973663" w:rsidRDefault="00C570F0" w:rsidP="00973663">
            <w:pPr>
              <w:pStyle w:val="ae"/>
              <w:ind w:left="8"/>
              <w:rPr>
                <w:rFonts w:ascii="Times New Roman" w:hAnsi="Times New Roman"/>
                <w:snapToGrid w:val="0"/>
                <w:szCs w:val="28"/>
                <w:lang w:val="uk-UA"/>
              </w:rPr>
            </w:pPr>
            <w:r w:rsidRPr="00973663">
              <w:rPr>
                <w:rFonts w:ascii="Times New Roman" w:hAnsi="Times New Roman"/>
                <w:szCs w:val="28"/>
              </w:rPr>
              <w:t xml:space="preserve">- </w:t>
            </w:r>
            <w:r w:rsidRPr="00973663">
              <w:rPr>
                <w:rFonts w:ascii="Times New Roman" w:hAnsi="Times New Roman"/>
                <w:color w:val="000000"/>
                <w:szCs w:val="28"/>
              </w:rPr>
              <w:t>здійсн</w:t>
            </w:r>
            <w:r w:rsidRPr="00973663">
              <w:rPr>
                <w:rFonts w:ascii="Times New Roman" w:hAnsi="Times New Roman"/>
                <w:szCs w:val="28"/>
              </w:rPr>
              <w:t>ення</w:t>
            </w:r>
            <w:r w:rsidRPr="00973663">
              <w:rPr>
                <w:rFonts w:ascii="Times New Roman" w:hAnsi="Times New Roman"/>
                <w:color w:val="000000"/>
                <w:szCs w:val="28"/>
              </w:rPr>
              <w:t xml:space="preserve"> необхідн</w:t>
            </w:r>
            <w:r w:rsidRPr="00973663">
              <w:rPr>
                <w:rFonts w:ascii="Times New Roman" w:hAnsi="Times New Roman"/>
                <w:szCs w:val="28"/>
              </w:rPr>
              <w:t>их заходів</w:t>
            </w:r>
            <w:r w:rsidRPr="00973663">
              <w:rPr>
                <w:rFonts w:ascii="Times New Roman" w:hAnsi="Times New Roman"/>
                <w:color w:val="000000"/>
                <w:szCs w:val="28"/>
              </w:rPr>
              <w:t xml:space="preserve"> щодо </w:t>
            </w:r>
            <w:r w:rsidRPr="00973663">
              <w:rPr>
                <w:rFonts w:ascii="Times New Roman" w:eastAsia="Arial Unicode MS" w:hAnsi="Times New Roman"/>
                <w:color w:val="000000"/>
                <w:szCs w:val="28"/>
              </w:rPr>
              <w:t>забезпеченням функціонування Сектору</w:t>
            </w:r>
            <w:r w:rsidRPr="00973663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E34F77" w:rsidRPr="00973663" w:rsidTr="00973663">
        <w:tc>
          <w:tcPr>
            <w:tcW w:w="4908" w:type="dxa"/>
            <w:gridSpan w:val="2"/>
          </w:tcPr>
          <w:p w:rsidR="00E34F77" w:rsidRPr="00973663" w:rsidRDefault="00E34F77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200" w:type="dxa"/>
          </w:tcPr>
          <w:p w:rsidR="00E34F77" w:rsidRPr="00973663" w:rsidRDefault="00E34F77" w:rsidP="00973663">
            <w:pPr>
              <w:jc w:val="both"/>
              <w:rPr>
                <w:snapToGrid w:val="0"/>
                <w:sz w:val="28"/>
                <w:szCs w:val="28"/>
              </w:rPr>
            </w:pPr>
            <w:r w:rsidRPr="00973663">
              <w:rPr>
                <w:snapToGrid w:val="0"/>
                <w:sz w:val="28"/>
                <w:szCs w:val="28"/>
              </w:rPr>
              <w:t xml:space="preserve">- посадовий оклад – </w:t>
            </w:r>
            <w:r w:rsidR="0089254A" w:rsidRPr="00973663">
              <w:rPr>
                <w:snapToGrid w:val="0"/>
                <w:sz w:val="28"/>
                <w:szCs w:val="28"/>
              </w:rPr>
              <w:t>65</w:t>
            </w:r>
            <w:r w:rsidR="00E1132D" w:rsidRPr="00973663">
              <w:rPr>
                <w:snapToGrid w:val="0"/>
                <w:sz w:val="28"/>
                <w:szCs w:val="28"/>
              </w:rPr>
              <w:t>00</w:t>
            </w:r>
            <w:r w:rsidRPr="00973663">
              <w:rPr>
                <w:snapToGrid w:val="0"/>
                <w:sz w:val="28"/>
                <w:szCs w:val="28"/>
              </w:rPr>
              <w:t xml:space="preserve">,00 грн., </w:t>
            </w:r>
          </w:p>
          <w:p w:rsidR="00E34F77" w:rsidRPr="00973663" w:rsidRDefault="00E34F77" w:rsidP="00973663">
            <w:pPr>
              <w:jc w:val="both"/>
              <w:rPr>
                <w:snapToGrid w:val="0"/>
                <w:sz w:val="28"/>
                <w:szCs w:val="28"/>
              </w:rPr>
            </w:pPr>
            <w:r w:rsidRPr="00973663">
              <w:rPr>
                <w:snapToGrid w:val="0"/>
                <w:sz w:val="28"/>
                <w:szCs w:val="28"/>
              </w:rPr>
              <w:t>- надбавка до посадового окладу за ранг відповідно до постанови КМУ від 18.01.2017 № 15;</w:t>
            </w:r>
          </w:p>
          <w:p w:rsidR="00E34F77" w:rsidRPr="00973663" w:rsidRDefault="00E34F77" w:rsidP="00973663">
            <w:pPr>
              <w:jc w:val="both"/>
              <w:rPr>
                <w:snapToGrid w:val="0"/>
                <w:sz w:val="28"/>
                <w:szCs w:val="28"/>
              </w:rPr>
            </w:pPr>
            <w:r w:rsidRPr="00973663">
              <w:rPr>
                <w:snapToGrid w:val="0"/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E34F77" w:rsidRPr="00973663" w:rsidRDefault="00E34F77" w:rsidP="00973663">
            <w:pPr>
              <w:jc w:val="both"/>
              <w:rPr>
                <w:snapToGrid w:val="0"/>
                <w:sz w:val="28"/>
                <w:szCs w:val="28"/>
              </w:rPr>
            </w:pPr>
            <w:r w:rsidRPr="00973663">
              <w:rPr>
                <w:snapToGrid w:val="0"/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E34F77" w:rsidRPr="00973663" w:rsidTr="00973663">
        <w:tc>
          <w:tcPr>
            <w:tcW w:w="4908" w:type="dxa"/>
            <w:gridSpan w:val="2"/>
          </w:tcPr>
          <w:p w:rsidR="00E34F77" w:rsidRPr="00973663" w:rsidRDefault="00E34F77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00" w:type="dxa"/>
          </w:tcPr>
          <w:p w:rsidR="00E34F77" w:rsidRPr="00973663" w:rsidRDefault="00E34F77" w:rsidP="00973663">
            <w:pPr>
              <w:pStyle w:val="rvps14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безстроково</w:t>
            </w:r>
          </w:p>
        </w:tc>
      </w:tr>
      <w:tr w:rsidR="007E52B4" w:rsidRPr="00973663" w:rsidTr="00973663">
        <w:tc>
          <w:tcPr>
            <w:tcW w:w="4908" w:type="dxa"/>
            <w:gridSpan w:val="2"/>
          </w:tcPr>
          <w:p w:rsidR="007E52B4" w:rsidRPr="00973663" w:rsidRDefault="007E52B4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200" w:type="dxa"/>
          </w:tcPr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973663">
              <w:rPr>
                <w:rStyle w:val="rvts15"/>
                <w:sz w:val="28"/>
                <w:szCs w:val="28"/>
              </w:rPr>
              <w:t>1) Копія паспорта громадянина України;</w:t>
            </w:r>
          </w:p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973663">
              <w:rPr>
                <w:rStyle w:val="rvts15"/>
                <w:sz w:val="28"/>
                <w:szCs w:val="28"/>
              </w:rPr>
              <w:t>2) Письмова заява про участь у конкурсі із зазначенням основних мотивів для зайняття посади за формою згідно з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r w:rsidRPr="00973663">
                <w:rPr>
                  <w:rStyle w:val="rvts15"/>
                  <w:sz w:val="28"/>
                  <w:szCs w:val="28"/>
                </w:rPr>
                <w:t>додатком 2</w:t>
              </w:r>
            </w:hyperlink>
            <w:r w:rsidRPr="00973663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973663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18.08.2017 № 648)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973663">
              <w:rPr>
                <w:rStyle w:val="rvts15"/>
                <w:sz w:val="28"/>
                <w:szCs w:val="28"/>
              </w:rPr>
              <w:t xml:space="preserve">3) Письмова заява, в якій особа повідомляє, що до неї не застосовуються заборони, визначені частиною </w:t>
            </w:r>
            <w:hyperlink r:id="rId8" w:anchor="n13" w:tgtFrame="_blank" w:history="1">
              <w:r w:rsidRPr="00973663">
                <w:rPr>
                  <w:rStyle w:val="rvts15"/>
                  <w:sz w:val="28"/>
                  <w:szCs w:val="28"/>
                </w:rPr>
                <w:t>третьою</w:t>
              </w:r>
            </w:hyperlink>
            <w:r w:rsidRPr="00973663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973663">
              <w:rPr>
                <w:rStyle w:val="rvts15"/>
                <w:sz w:val="28"/>
                <w:szCs w:val="28"/>
              </w:rPr>
              <w:t xml:space="preserve">або </w:t>
            </w:r>
            <w:hyperlink r:id="rId9" w:anchor="n14" w:tgtFrame="_blank" w:history="1">
              <w:r w:rsidRPr="00973663">
                <w:rPr>
                  <w:rStyle w:val="rvts15"/>
                  <w:sz w:val="28"/>
                  <w:szCs w:val="28"/>
                </w:rPr>
                <w:t>четвертою</w:t>
              </w:r>
            </w:hyperlink>
            <w:r w:rsidRPr="00973663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973663">
              <w:rPr>
                <w:rStyle w:val="rvts15"/>
                <w:sz w:val="28"/>
                <w:szCs w:val="28"/>
              </w:rPr>
              <w:t xml:space="preserve">статті 1 Закону України 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973663">
              <w:rPr>
                <w:rStyle w:val="rvts15"/>
                <w:sz w:val="28"/>
                <w:szCs w:val="28"/>
              </w:rPr>
              <w:t>Про очищення влади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973663">
              <w:rPr>
                <w:rStyle w:val="rvts15"/>
                <w:sz w:val="28"/>
                <w:szCs w:val="28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973663">
              <w:rPr>
                <w:rStyle w:val="rvts15"/>
                <w:sz w:val="28"/>
                <w:szCs w:val="28"/>
              </w:rPr>
              <w:t>4) Копія (копії) документа (документів) про освіту;</w:t>
            </w:r>
          </w:p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973663">
              <w:rPr>
                <w:rStyle w:val="rvts15"/>
                <w:sz w:val="28"/>
                <w:szCs w:val="28"/>
              </w:rPr>
              <w:t xml:space="preserve">5) 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>О</w:t>
            </w:r>
            <w:r w:rsidRPr="00973663">
              <w:rPr>
                <w:rStyle w:val="rvts15"/>
                <w:sz w:val="28"/>
                <w:szCs w:val="28"/>
              </w:rPr>
              <w:t>ригінал посвідчення атестації щодо вільного володіння державною мовою;</w:t>
            </w:r>
          </w:p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973663">
              <w:rPr>
                <w:rStyle w:val="rvts15"/>
                <w:sz w:val="28"/>
                <w:szCs w:val="28"/>
              </w:rPr>
              <w:t>6) Заповнена особова картка встановленого зразка;</w:t>
            </w:r>
          </w:p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973663">
              <w:rPr>
                <w:rStyle w:val="rvts15"/>
                <w:sz w:val="28"/>
                <w:szCs w:val="28"/>
              </w:rPr>
              <w:t xml:space="preserve">7) Декларація особи, уповноваженої на виконання функцій держави або місцевого самоврядування, за 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973663">
              <w:rPr>
                <w:rStyle w:val="rvts15"/>
                <w:sz w:val="28"/>
                <w:szCs w:val="28"/>
              </w:rPr>
              <w:t xml:space="preserve"> рік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lastRenderedPageBreak/>
              <w:t>законодавства)</w:t>
            </w:r>
            <w:r w:rsidRPr="00973663">
              <w:rPr>
                <w:rStyle w:val="rvts15"/>
                <w:sz w:val="28"/>
                <w:szCs w:val="28"/>
              </w:rPr>
              <w:t>.</w:t>
            </w:r>
          </w:p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12"/>
                <w:szCs w:val="12"/>
                <w:lang w:val="uk-UA"/>
              </w:rPr>
            </w:pPr>
          </w:p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973663"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7E52B4" w:rsidRPr="00973663" w:rsidRDefault="007E52B4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12"/>
                <w:szCs w:val="12"/>
                <w:lang w:val="uk-UA"/>
              </w:rPr>
            </w:pPr>
          </w:p>
          <w:p w:rsidR="007E52B4" w:rsidRPr="00973663" w:rsidRDefault="007E52B4" w:rsidP="00973663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973663">
              <w:rPr>
                <w:rStyle w:val="rvts15"/>
                <w:sz w:val="28"/>
                <w:szCs w:val="28"/>
                <w:lang w:val="uk-UA"/>
              </w:rPr>
              <w:t>Кінцевий термін подачі документів</w:t>
            </w:r>
            <w:r w:rsidRPr="00973663">
              <w:rPr>
                <w:rStyle w:val="rvts15"/>
                <w:sz w:val="28"/>
                <w:szCs w:val="28"/>
              </w:rPr>
              <w:t xml:space="preserve"> </w:t>
            </w:r>
            <w:r w:rsidR="0089254A" w:rsidRPr="00973663">
              <w:rPr>
                <w:rStyle w:val="rvts15"/>
                <w:sz w:val="28"/>
                <w:szCs w:val="28"/>
                <w:lang w:val="uk-UA"/>
              </w:rPr>
              <w:t xml:space="preserve">28 </w:t>
            </w:r>
            <w:r w:rsidR="00FC626D" w:rsidRPr="00973663">
              <w:rPr>
                <w:rStyle w:val="rvts15"/>
                <w:sz w:val="28"/>
                <w:szCs w:val="28"/>
                <w:lang w:val="uk-UA"/>
              </w:rPr>
              <w:t>лютого</w:t>
            </w:r>
            <w:r w:rsidRPr="00973663">
              <w:rPr>
                <w:rStyle w:val="rvts15"/>
                <w:sz w:val="28"/>
                <w:szCs w:val="28"/>
              </w:rPr>
              <w:t xml:space="preserve"> 201</w:t>
            </w:r>
            <w:r w:rsidR="0089254A" w:rsidRPr="00973663">
              <w:rPr>
                <w:rStyle w:val="rvts15"/>
                <w:sz w:val="28"/>
                <w:szCs w:val="28"/>
                <w:lang w:val="uk-UA"/>
              </w:rPr>
              <w:t>8</w:t>
            </w:r>
            <w:r w:rsidRPr="00973663">
              <w:rPr>
                <w:rStyle w:val="rvts15"/>
                <w:sz w:val="28"/>
                <w:szCs w:val="28"/>
              </w:rPr>
              <w:t xml:space="preserve"> року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 xml:space="preserve"> до </w:t>
            </w:r>
            <w:r w:rsidRPr="00973663">
              <w:rPr>
                <w:rStyle w:val="rvts15"/>
                <w:sz w:val="28"/>
                <w:szCs w:val="28"/>
              </w:rPr>
              <w:t>18 год. 00 хв.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 xml:space="preserve">                         за адресою </w:t>
            </w:r>
            <w:r w:rsidRPr="00973663">
              <w:rPr>
                <w:rStyle w:val="rvts15"/>
                <w:sz w:val="28"/>
                <w:szCs w:val="28"/>
              </w:rPr>
              <w:t>м. Київ, вул. Арсенальна</w:t>
            </w:r>
            <w:r w:rsidRPr="00973663">
              <w:rPr>
                <w:rStyle w:val="rvts15"/>
                <w:sz w:val="28"/>
                <w:szCs w:val="28"/>
                <w:lang w:val="uk-UA"/>
              </w:rPr>
              <w:t>,</w:t>
            </w:r>
            <w:r w:rsidRPr="00973663"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7E52B4" w:rsidRPr="00973663" w:rsidTr="00973663">
        <w:tc>
          <w:tcPr>
            <w:tcW w:w="4908" w:type="dxa"/>
            <w:gridSpan w:val="2"/>
          </w:tcPr>
          <w:p w:rsidR="007E52B4" w:rsidRPr="00973663" w:rsidRDefault="007E52B4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10200" w:type="dxa"/>
          </w:tcPr>
          <w:p w:rsidR="007E52B4" w:rsidRPr="00973663" w:rsidRDefault="00030F55" w:rsidP="00973663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973663">
              <w:rPr>
                <w:rStyle w:val="rvts15"/>
                <w:sz w:val="28"/>
                <w:szCs w:val="28"/>
              </w:rPr>
              <w:t>05</w:t>
            </w:r>
            <w:r w:rsidR="0089254A" w:rsidRPr="00973663">
              <w:rPr>
                <w:rStyle w:val="rvts15"/>
                <w:sz w:val="28"/>
                <w:szCs w:val="28"/>
              </w:rPr>
              <w:t xml:space="preserve"> березня</w:t>
            </w:r>
            <w:r w:rsidR="007E52B4" w:rsidRPr="00973663">
              <w:rPr>
                <w:rStyle w:val="rvts15"/>
                <w:sz w:val="28"/>
                <w:szCs w:val="28"/>
              </w:rPr>
              <w:t xml:space="preserve"> 201</w:t>
            </w:r>
            <w:r w:rsidR="0089254A" w:rsidRPr="00973663">
              <w:rPr>
                <w:rStyle w:val="rvts15"/>
                <w:sz w:val="28"/>
                <w:szCs w:val="28"/>
              </w:rPr>
              <w:t>8</w:t>
            </w:r>
            <w:r w:rsidR="007E52B4" w:rsidRPr="00973663">
              <w:rPr>
                <w:rStyle w:val="rvts15"/>
                <w:sz w:val="28"/>
                <w:szCs w:val="28"/>
              </w:rPr>
              <w:t xml:space="preserve"> року, о 10 годині за адресою м. Київ, вул. Арсенальна 9/11                 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E34F77" w:rsidRPr="00973663" w:rsidTr="00973663">
        <w:tc>
          <w:tcPr>
            <w:tcW w:w="4908" w:type="dxa"/>
            <w:gridSpan w:val="2"/>
          </w:tcPr>
          <w:p w:rsidR="00E34F77" w:rsidRPr="00973663" w:rsidRDefault="00E34F77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200" w:type="dxa"/>
          </w:tcPr>
          <w:p w:rsidR="00E34F77" w:rsidRPr="00973663" w:rsidRDefault="00E34F77" w:rsidP="00973663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97366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973663">
              <w:rPr>
                <w:sz w:val="28"/>
                <w:szCs w:val="28"/>
                <w:shd w:val="clear" w:color="auto" w:fill="FFFFFF"/>
              </w:rPr>
              <w:t>e-mail:</w:t>
            </w:r>
            <w:r w:rsidRPr="00973663">
              <w:rPr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97366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E34F77" w:rsidRPr="00973663" w:rsidRDefault="00E34F77" w:rsidP="00973663">
            <w:pPr>
              <w:tabs>
                <w:tab w:val="left" w:pos="5020"/>
              </w:tabs>
              <w:jc w:val="center"/>
              <w:rPr>
                <w:rStyle w:val="rvts15"/>
                <w:sz w:val="28"/>
                <w:szCs w:val="28"/>
              </w:rPr>
            </w:pPr>
          </w:p>
        </w:tc>
      </w:tr>
      <w:tr w:rsidR="00E34F77" w:rsidRPr="00973663" w:rsidTr="00973663">
        <w:tc>
          <w:tcPr>
            <w:tcW w:w="15108" w:type="dxa"/>
            <w:gridSpan w:val="3"/>
          </w:tcPr>
          <w:p w:rsidR="00E34F77" w:rsidRPr="00973663" w:rsidRDefault="00E34F77" w:rsidP="00973663">
            <w:pPr>
              <w:jc w:val="center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Кваліфікаційні вимоги</w:t>
            </w:r>
          </w:p>
        </w:tc>
      </w:tr>
      <w:tr w:rsidR="00700771" w:rsidRPr="00973663" w:rsidTr="00973663">
        <w:tc>
          <w:tcPr>
            <w:tcW w:w="534" w:type="dxa"/>
          </w:tcPr>
          <w:p w:rsidR="00700771" w:rsidRPr="00973663" w:rsidRDefault="00700771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700771" w:rsidRPr="00973663" w:rsidRDefault="00700771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Освіта</w:t>
            </w:r>
          </w:p>
        </w:tc>
        <w:tc>
          <w:tcPr>
            <w:tcW w:w="10200" w:type="dxa"/>
          </w:tcPr>
          <w:p w:rsidR="00700771" w:rsidRPr="00973663" w:rsidRDefault="00700771" w:rsidP="00973663">
            <w:pPr>
              <w:pStyle w:val="rvps14"/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вища освіта не нижче ступеня магістра</w:t>
            </w:r>
          </w:p>
        </w:tc>
      </w:tr>
      <w:tr w:rsidR="00700771" w:rsidRPr="00973663" w:rsidTr="00973663">
        <w:tc>
          <w:tcPr>
            <w:tcW w:w="534" w:type="dxa"/>
          </w:tcPr>
          <w:p w:rsidR="00700771" w:rsidRPr="00973663" w:rsidRDefault="00700771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700771" w:rsidRPr="00973663" w:rsidRDefault="00700771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200" w:type="dxa"/>
          </w:tcPr>
          <w:p w:rsidR="00700771" w:rsidRPr="00973663" w:rsidRDefault="00700771" w:rsidP="00973663">
            <w:pPr>
              <w:pStyle w:val="rvps14"/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стаж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E34F77" w:rsidRPr="00973663" w:rsidTr="00973663">
        <w:tc>
          <w:tcPr>
            <w:tcW w:w="534" w:type="dxa"/>
          </w:tcPr>
          <w:p w:rsidR="00E34F77" w:rsidRPr="00973663" w:rsidRDefault="00E34F77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E34F77" w:rsidRPr="00973663" w:rsidRDefault="00E34F77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200" w:type="dxa"/>
          </w:tcPr>
          <w:p w:rsidR="00E34F77" w:rsidRPr="00973663" w:rsidRDefault="00E34F77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403DC" w:rsidRPr="00973663" w:rsidTr="00973663">
        <w:tc>
          <w:tcPr>
            <w:tcW w:w="15108" w:type="dxa"/>
            <w:gridSpan w:val="3"/>
          </w:tcPr>
          <w:p w:rsidR="009403DC" w:rsidRPr="00973663" w:rsidRDefault="00897FD8" w:rsidP="00973663">
            <w:pPr>
              <w:jc w:val="center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9403DC" w:rsidRPr="00973663" w:rsidTr="00973663">
        <w:tc>
          <w:tcPr>
            <w:tcW w:w="534" w:type="dxa"/>
          </w:tcPr>
          <w:p w:rsidR="009403DC" w:rsidRPr="00973663" w:rsidRDefault="009403DC" w:rsidP="00416EDF">
            <w:pPr>
              <w:rPr>
                <w:sz w:val="28"/>
                <w:szCs w:val="28"/>
              </w:rPr>
            </w:pPr>
          </w:p>
        </w:tc>
        <w:tc>
          <w:tcPr>
            <w:tcW w:w="4374" w:type="dxa"/>
            <w:vAlign w:val="center"/>
          </w:tcPr>
          <w:p w:rsidR="009403DC" w:rsidRPr="00973663" w:rsidRDefault="009403DC" w:rsidP="00FC4EA5">
            <w:pPr>
              <w:pStyle w:val="rvps12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Вимога</w:t>
            </w:r>
          </w:p>
        </w:tc>
        <w:tc>
          <w:tcPr>
            <w:tcW w:w="10200" w:type="dxa"/>
            <w:vAlign w:val="center"/>
          </w:tcPr>
          <w:p w:rsidR="009403DC" w:rsidRPr="00973663" w:rsidRDefault="009403DC" w:rsidP="00FC4EA5">
            <w:pPr>
              <w:pStyle w:val="rvps12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Компоненти вимоги</w:t>
            </w:r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1</w:t>
            </w:r>
          </w:p>
        </w:tc>
        <w:tc>
          <w:tcPr>
            <w:tcW w:w="4374" w:type="dxa"/>
            <w:vAlign w:val="center"/>
          </w:tcPr>
          <w:p w:rsidR="004E068C" w:rsidRPr="00973663" w:rsidRDefault="004E068C" w:rsidP="000F26D7">
            <w:pPr>
              <w:pStyle w:val="rvps12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Лідерство</w:t>
            </w:r>
          </w:p>
        </w:tc>
        <w:tc>
          <w:tcPr>
            <w:tcW w:w="10200" w:type="dxa"/>
            <w:vAlign w:val="center"/>
          </w:tcPr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0" w:name="n55"/>
            <w:bookmarkEnd w:id="0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вміння обґрунтовувати власну позицію;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" w:name="n56"/>
            <w:bookmarkEnd w:id="1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досягнення кінцевих результатів</w:t>
            </w:r>
            <w:r w:rsidRPr="00973663">
              <w:rPr>
                <w:sz w:val="28"/>
                <w:szCs w:val="28"/>
              </w:rPr>
              <w:t>.</w:t>
            </w:r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2</w:t>
            </w:r>
          </w:p>
        </w:tc>
        <w:tc>
          <w:tcPr>
            <w:tcW w:w="4374" w:type="dxa"/>
            <w:vAlign w:val="center"/>
          </w:tcPr>
          <w:p w:rsidR="004E068C" w:rsidRPr="00973663" w:rsidRDefault="004E068C" w:rsidP="000F26D7">
            <w:pPr>
              <w:pStyle w:val="rvps12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  <w:shd w:val="clear" w:color="auto" w:fill="FFFFFF"/>
              </w:rPr>
              <w:t>Прийняття ефективних рішень</w:t>
            </w:r>
          </w:p>
          <w:p w:rsidR="004E068C" w:rsidRPr="00973663" w:rsidRDefault="004E068C" w:rsidP="00973663">
            <w:pPr>
              <w:pStyle w:val="rvps12"/>
              <w:jc w:val="center"/>
              <w:rPr>
                <w:sz w:val="28"/>
                <w:szCs w:val="28"/>
              </w:rPr>
            </w:pPr>
          </w:p>
        </w:tc>
        <w:tc>
          <w:tcPr>
            <w:tcW w:w="10200" w:type="dxa"/>
            <w:vAlign w:val="center"/>
          </w:tcPr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73663">
              <w:rPr>
                <w:sz w:val="28"/>
                <w:szCs w:val="28"/>
                <w:lang w:val="uk-UA"/>
              </w:rPr>
              <w:t>- вміння вирішувати комплексні завдання;</w:t>
            </w:r>
            <w:bookmarkStart w:id="2" w:name="n59"/>
            <w:bookmarkEnd w:id="2"/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73663">
              <w:rPr>
                <w:sz w:val="28"/>
                <w:szCs w:val="28"/>
                <w:lang w:val="uk-UA"/>
              </w:rPr>
              <w:t>- аналіз державної політики та планування заходів з її реалізації;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3" w:name="n60"/>
            <w:bookmarkEnd w:id="3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вміння працювати з великими масивами інформації;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61"/>
            <w:bookmarkEnd w:id="4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вміння працювати при багатозадачності;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62"/>
            <w:bookmarkEnd w:id="5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встановлення цілей, пріоритетів та орієнтирів.</w:t>
            </w:r>
            <w:bookmarkStart w:id="6" w:name="n63"/>
            <w:bookmarkStart w:id="7" w:name="n64"/>
            <w:bookmarkEnd w:id="6"/>
            <w:bookmarkEnd w:id="7"/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74" w:type="dxa"/>
            <w:vAlign w:val="center"/>
          </w:tcPr>
          <w:p w:rsidR="004E068C" w:rsidRPr="00973663" w:rsidRDefault="004E068C" w:rsidP="000F26D7">
            <w:pPr>
              <w:pStyle w:val="rvps12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  <w:shd w:val="clear" w:color="auto" w:fill="FFFFFF"/>
              </w:rPr>
              <w:t>Комунікації та взаємодія</w:t>
            </w:r>
          </w:p>
          <w:p w:rsidR="004E068C" w:rsidRPr="00973663" w:rsidRDefault="004E068C" w:rsidP="00973663">
            <w:pPr>
              <w:pStyle w:val="rvps12"/>
              <w:jc w:val="center"/>
              <w:rPr>
                <w:sz w:val="28"/>
                <w:szCs w:val="28"/>
              </w:rPr>
            </w:pPr>
          </w:p>
        </w:tc>
        <w:tc>
          <w:tcPr>
            <w:tcW w:w="10200" w:type="dxa"/>
            <w:vAlign w:val="center"/>
          </w:tcPr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73663">
              <w:rPr>
                <w:sz w:val="28"/>
                <w:szCs w:val="28"/>
                <w:lang w:val="uk-UA"/>
              </w:rPr>
              <w:t>- вміння ефективної комунікації та публічних виступів;</w:t>
            </w:r>
            <w:bookmarkStart w:id="8" w:name="n67"/>
            <w:bookmarkEnd w:id="8"/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73663">
              <w:rPr>
                <w:sz w:val="28"/>
                <w:szCs w:val="28"/>
                <w:lang w:val="uk-UA"/>
              </w:rPr>
              <w:t>- співпраця та налагодження партнерської взаємодії;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9" w:name="n68"/>
            <w:bookmarkEnd w:id="9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відкритість.</w:t>
            </w:r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4</w:t>
            </w:r>
          </w:p>
        </w:tc>
        <w:tc>
          <w:tcPr>
            <w:tcW w:w="4374" w:type="dxa"/>
            <w:vAlign w:val="center"/>
          </w:tcPr>
          <w:p w:rsidR="004E068C" w:rsidRPr="00973663" w:rsidRDefault="004E068C" w:rsidP="000F26D7">
            <w:pPr>
              <w:pStyle w:val="rvps12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  <w:shd w:val="clear" w:color="auto" w:fill="FFFFFF"/>
              </w:rPr>
              <w:t>Впровадження змін</w:t>
            </w:r>
          </w:p>
        </w:tc>
        <w:tc>
          <w:tcPr>
            <w:tcW w:w="10200" w:type="dxa"/>
            <w:vAlign w:val="center"/>
          </w:tcPr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73663">
              <w:rPr>
                <w:sz w:val="28"/>
                <w:szCs w:val="28"/>
                <w:lang w:val="uk-UA"/>
              </w:rPr>
              <w:t>- реалізація плану змін;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0" w:name="n71"/>
            <w:bookmarkEnd w:id="10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1" w:name="n72"/>
            <w:bookmarkEnd w:id="11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оцінка ефективності здійснених змін.</w:t>
            </w:r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5</w:t>
            </w:r>
          </w:p>
        </w:tc>
        <w:tc>
          <w:tcPr>
            <w:tcW w:w="4374" w:type="dxa"/>
            <w:vAlign w:val="center"/>
          </w:tcPr>
          <w:p w:rsidR="004E068C" w:rsidRPr="00973663" w:rsidRDefault="004E068C" w:rsidP="000F26D7">
            <w:pPr>
              <w:pStyle w:val="rvps12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  <w:shd w:val="clear" w:color="auto" w:fill="FFFFFF"/>
              </w:rPr>
              <w:t>Управління організацією роботи та персоналом</w:t>
            </w:r>
          </w:p>
          <w:p w:rsidR="004E068C" w:rsidRPr="00973663" w:rsidRDefault="004E068C" w:rsidP="00973663">
            <w:pPr>
              <w:pStyle w:val="rvps12"/>
              <w:jc w:val="center"/>
              <w:rPr>
                <w:sz w:val="28"/>
                <w:szCs w:val="28"/>
              </w:rPr>
            </w:pPr>
          </w:p>
          <w:p w:rsidR="004E068C" w:rsidRPr="00973663" w:rsidRDefault="004E068C" w:rsidP="000F26D7">
            <w:pPr>
              <w:pStyle w:val="rvps12"/>
              <w:rPr>
                <w:sz w:val="28"/>
                <w:szCs w:val="28"/>
              </w:rPr>
            </w:pPr>
          </w:p>
        </w:tc>
        <w:tc>
          <w:tcPr>
            <w:tcW w:w="10200" w:type="dxa"/>
            <w:vAlign w:val="center"/>
          </w:tcPr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73663">
              <w:rPr>
                <w:sz w:val="28"/>
                <w:szCs w:val="28"/>
                <w:lang w:val="uk-UA"/>
              </w:rPr>
              <w:t>- організація і контроль роботи;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2" w:name="n75"/>
            <w:bookmarkStart w:id="13" w:name="n76"/>
            <w:bookmarkEnd w:id="12"/>
            <w:bookmarkEnd w:id="13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вміння працювати в команді та керувати командою;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4" w:name="n77"/>
            <w:bookmarkEnd w:id="14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мотивування;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5" w:name="n78"/>
            <w:bookmarkEnd w:id="15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r w:rsidRPr="00973663">
              <w:rPr>
                <w:sz w:val="28"/>
                <w:szCs w:val="28"/>
                <w:lang w:val="uk-UA"/>
              </w:rPr>
              <w:t>оцінка і розвиток підлеглих;</w:t>
            </w:r>
          </w:p>
          <w:p w:rsidR="004E068C" w:rsidRPr="00973663" w:rsidRDefault="004E068C" w:rsidP="0097366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6" w:name="n79"/>
            <w:bookmarkEnd w:id="16"/>
            <w:r w:rsidRPr="00973663">
              <w:rPr>
                <w:sz w:val="28"/>
                <w:szCs w:val="28"/>
                <w:lang w:val="uk-UA" w:eastAsia="en-US"/>
              </w:rPr>
              <w:t xml:space="preserve">- </w:t>
            </w:r>
            <w:bookmarkStart w:id="17" w:name="n80"/>
            <w:bookmarkEnd w:id="17"/>
            <w:r w:rsidRPr="00973663">
              <w:rPr>
                <w:sz w:val="28"/>
                <w:szCs w:val="28"/>
                <w:lang w:val="uk-UA" w:eastAsia="en-US"/>
              </w:rPr>
              <w:t>в</w:t>
            </w:r>
            <w:r w:rsidRPr="00973663">
              <w:rPr>
                <w:sz w:val="28"/>
                <w:szCs w:val="28"/>
                <w:lang w:val="uk-UA"/>
              </w:rPr>
              <w:t>міння розв’язання конфліктів.</w:t>
            </w:r>
          </w:p>
        </w:tc>
      </w:tr>
      <w:tr w:rsidR="009403DC" w:rsidRPr="00973663" w:rsidTr="00973663">
        <w:tc>
          <w:tcPr>
            <w:tcW w:w="15108" w:type="dxa"/>
            <w:gridSpan w:val="3"/>
          </w:tcPr>
          <w:p w:rsidR="009403DC" w:rsidRPr="00973663" w:rsidRDefault="009403DC" w:rsidP="00973663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73663">
              <w:rPr>
                <w:sz w:val="28"/>
                <w:szCs w:val="28"/>
              </w:rPr>
              <w:t>Професійні знання</w:t>
            </w:r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4E068C" w:rsidRPr="00973663" w:rsidRDefault="004E068C" w:rsidP="000F26D7">
            <w:pPr>
              <w:pStyle w:val="rvps14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Вимога</w:t>
            </w:r>
          </w:p>
        </w:tc>
        <w:tc>
          <w:tcPr>
            <w:tcW w:w="10200" w:type="dxa"/>
          </w:tcPr>
          <w:p w:rsidR="004E068C" w:rsidRPr="00973663" w:rsidRDefault="004E068C" w:rsidP="00973663">
            <w:pPr>
              <w:pStyle w:val="rvps14"/>
              <w:ind w:left="127"/>
              <w:jc w:val="both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Компоненти вимоги</w:t>
            </w:r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4E068C" w:rsidRPr="00973663" w:rsidRDefault="004E068C" w:rsidP="000F26D7">
            <w:pPr>
              <w:pStyle w:val="rvps14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0200" w:type="dxa"/>
          </w:tcPr>
          <w:p w:rsidR="00A45E2C" w:rsidRPr="00973663" w:rsidRDefault="00A45E2C" w:rsidP="00973663">
            <w:pPr>
              <w:ind w:left="127"/>
              <w:textAlignment w:val="baseline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Знання:</w:t>
            </w:r>
          </w:p>
          <w:p w:rsidR="004E068C" w:rsidRPr="00973663" w:rsidRDefault="004E068C" w:rsidP="00973663">
            <w:pPr>
              <w:ind w:left="127"/>
              <w:textAlignment w:val="baseline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- Конституція України;</w:t>
            </w:r>
          </w:p>
          <w:p w:rsidR="004E068C" w:rsidRPr="00973663" w:rsidRDefault="004E068C" w:rsidP="00973663">
            <w:pPr>
              <w:ind w:left="127"/>
              <w:textAlignment w:val="baseline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- Закон України «Про державну службу»;</w:t>
            </w:r>
          </w:p>
          <w:p w:rsidR="004E068C" w:rsidRPr="00973663" w:rsidRDefault="004E068C" w:rsidP="00973663">
            <w:pPr>
              <w:ind w:left="127"/>
              <w:textAlignment w:val="baseline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- Закон України «Про запобігання корупції»</w:t>
            </w:r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4E068C" w:rsidRPr="00973663" w:rsidRDefault="004E068C" w:rsidP="000F26D7">
            <w:pPr>
              <w:pStyle w:val="rvps14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200" w:type="dxa"/>
          </w:tcPr>
          <w:p w:rsidR="004E068C" w:rsidRPr="00973663" w:rsidRDefault="004E068C" w:rsidP="00973663">
            <w:pPr>
              <w:pStyle w:val="HTML"/>
              <w:ind w:left="127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663">
              <w:rPr>
                <w:rFonts w:ascii="Times New Roman" w:hAnsi="Times New Roman"/>
                <w:sz w:val="28"/>
                <w:szCs w:val="28"/>
                <w:lang w:val="uk-UA"/>
              </w:rPr>
              <w:t>- Закон України «Про засади державної регуляторної політики у сфері господарської діяльності»;</w:t>
            </w:r>
          </w:p>
          <w:p w:rsidR="004E068C" w:rsidRPr="00973663" w:rsidRDefault="004E068C" w:rsidP="00973663">
            <w:pPr>
              <w:pStyle w:val="HTML"/>
              <w:ind w:left="127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663">
              <w:rPr>
                <w:rFonts w:ascii="Times New Roman" w:hAnsi="Times New Roman"/>
                <w:sz w:val="28"/>
                <w:szCs w:val="28"/>
                <w:lang w:val="uk-UA"/>
              </w:rPr>
              <w:t>- Закон України «Про ліцензування видів господарської діяльності»;</w:t>
            </w:r>
          </w:p>
          <w:p w:rsidR="004E068C" w:rsidRPr="00973663" w:rsidRDefault="004E068C" w:rsidP="00973663">
            <w:pPr>
              <w:pStyle w:val="HTML"/>
              <w:ind w:left="127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663">
              <w:rPr>
                <w:rFonts w:ascii="Times New Roman" w:hAnsi="Times New Roman"/>
                <w:sz w:val="28"/>
                <w:szCs w:val="28"/>
                <w:lang w:val="uk-UA"/>
              </w:rPr>
              <w:t>- Закон України «Про дозвільну систему у сфері господарської діяльності»;</w:t>
            </w:r>
          </w:p>
          <w:p w:rsidR="004E068C" w:rsidRPr="00973663" w:rsidRDefault="004E068C" w:rsidP="00973663">
            <w:pPr>
              <w:pStyle w:val="HTML"/>
              <w:ind w:left="127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663">
              <w:rPr>
                <w:rFonts w:ascii="Times New Roman" w:hAnsi="Times New Roman"/>
                <w:sz w:val="28"/>
                <w:szCs w:val="28"/>
                <w:lang w:val="uk-UA"/>
              </w:rPr>
              <w:t>- Закон України «Про Перелік документів дозвільного характеру у сфері господарської діяльності»;</w:t>
            </w:r>
          </w:p>
          <w:p w:rsidR="004E068C" w:rsidRPr="00973663" w:rsidRDefault="004E068C" w:rsidP="00973663">
            <w:pPr>
              <w:pStyle w:val="HTML"/>
              <w:ind w:left="127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663">
              <w:rPr>
                <w:rFonts w:ascii="Times New Roman" w:hAnsi="Times New Roman"/>
                <w:sz w:val="28"/>
                <w:szCs w:val="28"/>
                <w:lang w:val="uk-UA"/>
              </w:rPr>
              <w:t>- Закон України «Про основні засади нагляду (контролю) у сфері господарської діяльності»</w:t>
            </w:r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4E068C" w:rsidRPr="00973663" w:rsidRDefault="004E068C" w:rsidP="000F26D7">
            <w:pPr>
              <w:pStyle w:val="rvps14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Професійні уміння, пов’язані із завданнями та змістом роботи державного службовця</w:t>
            </w:r>
          </w:p>
        </w:tc>
        <w:tc>
          <w:tcPr>
            <w:tcW w:w="10200" w:type="dxa"/>
          </w:tcPr>
          <w:p w:rsidR="004E068C" w:rsidRPr="00973663" w:rsidRDefault="004E068C" w:rsidP="00973663">
            <w:pPr>
              <w:widowControl w:val="0"/>
              <w:tabs>
                <w:tab w:val="left" w:pos="482"/>
              </w:tabs>
              <w:spacing w:line="317" w:lineRule="exact"/>
              <w:ind w:left="96"/>
              <w:rPr>
                <w:sz w:val="28"/>
                <w:szCs w:val="28"/>
              </w:rPr>
            </w:pPr>
            <w:r w:rsidRPr="00973663">
              <w:rPr>
                <w:rStyle w:val="Bodytext212pt"/>
                <w:sz w:val="28"/>
                <w:szCs w:val="28"/>
              </w:rPr>
              <w:t xml:space="preserve">- застосовування Методики проведення аналізу регуляторного впливу </w:t>
            </w:r>
            <w:r w:rsidRPr="00973663">
              <w:rPr>
                <w:rStyle w:val="Bodytext212pt"/>
                <w:color w:val="auto"/>
                <w:sz w:val="28"/>
                <w:szCs w:val="28"/>
              </w:rPr>
              <w:t>нормативно-правового акта;</w:t>
            </w:r>
          </w:p>
          <w:p w:rsidR="004E068C" w:rsidRPr="00973663" w:rsidRDefault="004E068C" w:rsidP="00973663">
            <w:pPr>
              <w:widowControl w:val="0"/>
              <w:tabs>
                <w:tab w:val="left" w:pos="487"/>
              </w:tabs>
              <w:spacing w:line="317" w:lineRule="exact"/>
              <w:ind w:left="96"/>
              <w:rPr>
                <w:sz w:val="28"/>
                <w:szCs w:val="28"/>
              </w:rPr>
            </w:pPr>
            <w:r w:rsidRPr="00973663">
              <w:rPr>
                <w:rStyle w:val="Bodytext212pt"/>
                <w:color w:val="auto"/>
                <w:sz w:val="28"/>
                <w:szCs w:val="28"/>
              </w:rPr>
              <w:t>- визначення наявності норм регуляторного характеру в нормативно-правових актах;</w:t>
            </w:r>
          </w:p>
          <w:p w:rsidR="004E068C" w:rsidRPr="00973663" w:rsidRDefault="004E068C" w:rsidP="00973663">
            <w:pPr>
              <w:widowControl w:val="0"/>
              <w:tabs>
                <w:tab w:val="left" w:pos="487"/>
              </w:tabs>
              <w:spacing w:line="317" w:lineRule="exact"/>
              <w:ind w:left="96"/>
              <w:rPr>
                <w:sz w:val="28"/>
                <w:szCs w:val="28"/>
              </w:rPr>
            </w:pPr>
            <w:r w:rsidRPr="00973663">
              <w:rPr>
                <w:rStyle w:val="Bodytext212pt"/>
                <w:color w:val="auto"/>
                <w:sz w:val="28"/>
                <w:szCs w:val="28"/>
              </w:rPr>
              <w:t>- управлінська діяльність в органі державної влади, опрацювання</w:t>
            </w:r>
            <w:r w:rsidRPr="00973663">
              <w:rPr>
                <w:rStyle w:val="Bodytext212pt"/>
                <w:sz w:val="28"/>
                <w:szCs w:val="28"/>
              </w:rPr>
              <w:t xml:space="preserve">  управлінської інформації, організація роботи структурного підрозділу, у тому числі з робота з </w:t>
            </w:r>
            <w:r w:rsidRPr="00973663">
              <w:rPr>
                <w:rStyle w:val="Bodytext212pt"/>
                <w:sz w:val="28"/>
                <w:szCs w:val="28"/>
              </w:rPr>
              <w:lastRenderedPageBreak/>
              <w:t>документами відповідно до інструкції з діловодства;</w:t>
            </w:r>
          </w:p>
          <w:p w:rsidR="004E068C" w:rsidRPr="00973663" w:rsidRDefault="004E068C" w:rsidP="00973663">
            <w:pPr>
              <w:widowControl w:val="0"/>
              <w:tabs>
                <w:tab w:val="left" w:pos="492"/>
              </w:tabs>
              <w:spacing w:line="317" w:lineRule="exact"/>
              <w:ind w:left="96"/>
              <w:rPr>
                <w:rStyle w:val="Bodytext212pt"/>
                <w:sz w:val="28"/>
                <w:szCs w:val="28"/>
              </w:rPr>
            </w:pPr>
            <w:r w:rsidRPr="00973663">
              <w:rPr>
                <w:rStyle w:val="Bodytext212pt"/>
                <w:sz w:val="28"/>
                <w:szCs w:val="28"/>
              </w:rPr>
              <w:t xml:space="preserve">- робота з програмами </w:t>
            </w:r>
            <w:r w:rsidRPr="00973663">
              <w:rPr>
                <w:rStyle w:val="Bodytext212pt"/>
                <w:sz w:val="28"/>
                <w:szCs w:val="28"/>
                <w:lang w:eastAsia="en-US"/>
              </w:rPr>
              <w:t xml:space="preserve">Microsoft Office Word, Microsoft Office Excel, Microsoft Office PowerPoint, </w:t>
            </w:r>
            <w:r w:rsidRPr="00973663">
              <w:rPr>
                <w:rStyle w:val="Bodytext212pt"/>
                <w:sz w:val="28"/>
                <w:szCs w:val="28"/>
              </w:rPr>
              <w:t xml:space="preserve">інтернет-браузерами </w:t>
            </w:r>
            <w:r w:rsidRPr="00973663">
              <w:rPr>
                <w:rStyle w:val="Bodytext212pt"/>
                <w:sz w:val="28"/>
                <w:szCs w:val="28"/>
                <w:lang w:eastAsia="en-US"/>
              </w:rPr>
              <w:t>(Internet Explorer,</w:t>
            </w:r>
            <w:r w:rsidR="0017065F" w:rsidRPr="00973663">
              <w:rPr>
                <w:rStyle w:val="Bodytext212pt"/>
                <w:sz w:val="28"/>
                <w:szCs w:val="28"/>
                <w:lang w:eastAsia="en-US"/>
              </w:rPr>
              <w:t xml:space="preserve"> Opera, Fire</w:t>
            </w:r>
            <w:r w:rsidRPr="00973663">
              <w:rPr>
                <w:rStyle w:val="Bodytext212pt"/>
                <w:sz w:val="28"/>
                <w:szCs w:val="28"/>
                <w:lang w:eastAsia="en-US"/>
              </w:rPr>
              <w:t xml:space="preserve">fox) </w:t>
            </w:r>
            <w:r w:rsidRPr="00973663">
              <w:rPr>
                <w:rStyle w:val="Bodytext212pt"/>
                <w:sz w:val="28"/>
                <w:szCs w:val="28"/>
              </w:rPr>
              <w:t>та пошуковими системами;</w:t>
            </w:r>
          </w:p>
          <w:p w:rsidR="004E068C" w:rsidRPr="00973663" w:rsidRDefault="004E068C" w:rsidP="00973663">
            <w:pPr>
              <w:widowControl w:val="0"/>
              <w:tabs>
                <w:tab w:val="left" w:pos="492"/>
              </w:tabs>
              <w:spacing w:line="317" w:lineRule="exact"/>
              <w:ind w:left="96"/>
              <w:rPr>
                <w:sz w:val="28"/>
                <w:szCs w:val="28"/>
              </w:rPr>
            </w:pPr>
            <w:r w:rsidRPr="00973663">
              <w:rPr>
                <w:rStyle w:val="Bodytext212pt"/>
                <w:sz w:val="28"/>
                <w:szCs w:val="28"/>
              </w:rPr>
              <w:t>- уміння працювати з аудиторією, доводити їй професійну інформацію;</w:t>
            </w:r>
          </w:p>
          <w:p w:rsidR="004E068C" w:rsidRPr="00973663" w:rsidRDefault="004E068C" w:rsidP="00973663">
            <w:pPr>
              <w:ind w:left="96"/>
              <w:textAlignment w:val="baseline"/>
              <w:rPr>
                <w:sz w:val="28"/>
                <w:szCs w:val="28"/>
              </w:rPr>
            </w:pPr>
            <w:r w:rsidRPr="00973663">
              <w:rPr>
                <w:rStyle w:val="Bodytext212pt"/>
                <w:sz w:val="28"/>
                <w:szCs w:val="28"/>
              </w:rPr>
              <w:t>- навички ділового мовлення та знання етики ділового спілкування</w:t>
            </w:r>
          </w:p>
        </w:tc>
      </w:tr>
      <w:tr w:rsidR="004E068C" w:rsidRPr="00973663" w:rsidTr="00973663">
        <w:tc>
          <w:tcPr>
            <w:tcW w:w="534" w:type="dxa"/>
          </w:tcPr>
          <w:p w:rsidR="004E068C" w:rsidRPr="00973663" w:rsidRDefault="004E068C" w:rsidP="00416EDF">
            <w:pPr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74" w:type="dxa"/>
          </w:tcPr>
          <w:p w:rsidR="004E068C" w:rsidRPr="00973663" w:rsidRDefault="004E068C" w:rsidP="000F26D7">
            <w:pPr>
              <w:pStyle w:val="rvps14"/>
              <w:rPr>
                <w:sz w:val="28"/>
                <w:szCs w:val="28"/>
              </w:rPr>
            </w:pPr>
            <w:r w:rsidRPr="00973663">
              <w:rPr>
                <w:sz w:val="28"/>
                <w:szCs w:val="28"/>
              </w:rPr>
              <w:t>Професійні знання, пов’язані із завданнями та змістом роботи державного службовця</w:t>
            </w:r>
          </w:p>
        </w:tc>
        <w:tc>
          <w:tcPr>
            <w:tcW w:w="10200" w:type="dxa"/>
          </w:tcPr>
          <w:p w:rsidR="004E068C" w:rsidRPr="00973663" w:rsidRDefault="004E068C" w:rsidP="00973663">
            <w:pPr>
              <w:widowControl w:val="0"/>
              <w:tabs>
                <w:tab w:val="left" w:pos="487"/>
              </w:tabs>
              <w:spacing w:line="317" w:lineRule="exact"/>
              <w:ind w:left="96"/>
              <w:rPr>
                <w:rStyle w:val="Bodytext212pt"/>
                <w:sz w:val="28"/>
                <w:szCs w:val="28"/>
              </w:rPr>
            </w:pPr>
            <w:r w:rsidRPr="00973663">
              <w:rPr>
                <w:rStyle w:val="Bodytext212pt"/>
                <w:sz w:val="28"/>
                <w:szCs w:val="28"/>
              </w:rPr>
              <w:t>- реалізація державної регуляторної політики у сфері господарської діяльності органами виконавчої влади та органами місцевого самоврядування;</w:t>
            </w:r>
          </w:p>
          <w:p w:rsidR="004E068C" w:rsidRPr="00973663" w:rsidRDefault="004E068C" w:rsidP="00973663">
            <w:pPr>
              <w:widowControl w:val="0"/>
              <w:tabs>
                <w:tab w:val="left" w:pos="487"/>
              </w:tabs>
              <w:spacing w:line="317" w:lineRule="exact"/>
              <w:ind w:left="96"/>
              <w:rPr>
                <w:sz w:val="28"/>
                <w:szCs w:val="28"/>
              </w:rPr>
            </w:pPr>
            <w:r w:rsidRPr="00973663">
              <w:rPr>
                <w:rStyle w:val="Bodytext212pt"/>
                <w:sz w:val="28"/>
                <w:szCs w:val="28"/>
              </w:rPr>
              <w:t>- суть принципів державної регуляторної політики у сфері господарської діяльності;</w:t>
            </w:r>
          </w:p>
          <w:p w:rsidR="004E068C" w:rsidRPr="00973663" w:rsidRDefault="004E068C" w:rsidP="00973663">
            <w:pPr>
              <w:ind w:left="96"/>
              <w:textAlignment w:val="baseline"/>
              <w:rPr>
                <w:rStyle w:val="Bodytext212pt"/>
                <w:sz w:val="28"/>
                <w:szCs w:val="28"/>
              </w:rPr>
            </w:pPr>
            <w:r w:rsidRPr="00973663">
              <w:rPr>
                <w:rStyle w:val="Bodytext212pt"/>
                <w:sz w:val="28"/>
                <w:szCs w:val="28"/>
              </w:rPr>
              <w:t>- основи економіки;</w:t>
            </w:r>
          </w:p>
          <w:p w:rsidR="004E068C" w:rsidRPr="00973663" w:rsidRDefault="004E068C" w:rsidP="00973663">
            <w:pPr>
              <w:ind w:left="96"/>
              <w:textAlignment w:val="baseline"/>
              <w:rPr>
                <w:sz w:val="28"/>
                <w:szCs w:val="28"/>
              </w:rPr>
            </w:pPr>
            <w:r w:rsidRPr="00973663">
              <w:rPr>
                <w:rStyle w:val="Bodytext212pt"/>
                <w:sz w:val="28"/>
                <w:szCs w:val="28"/>
              </w:rPr>
              <w:t>- методи державного управління (адміністративно-правові, економічні, психологічні)</w:t>
            </w:r>
          </w:p>
        </w:tc>
      </w:tr>
    </w:tbl>
    <w:p w:rsidR="00E34F77" w:rsidRPr="00C570F0" w:rsidRDefault="00E34F77" w:rsidP="00E34F77">
      <w:pPr>
        <w:tabs>
          <w:tab w:val="left" w:pos="5020"/>
        </w:tabs>
        <w:jc w:val="center"/>
        <w:rPr>
          <w:rStyle w:val="rvts15"/>
          <w:sz w:val="28"/>
          <w:szCs w:val="28"/>
        </w:rPr>
      </w:pPr>
    </w:p>
    <w:p w:rsidR="009403DC" w:rsidRPr="00C570F0" w:rsidRDefault="009403DC" w:rsidP="00E34F77">
      <w:pPr>
        <w:tabs>
          <w:tab w:val="left" w:pos="5020"/>
        </w:tabs>
        <w:jc w:val="center"/>
        <w:rPr>
          <w:rStyle w:val="rvts15"/>
          <w:sz w:val="28"/>
          <w:szCs w:val="28"/>
        </w:rPr>
      </w:pPr>
    </w:p>
    <w:p w:rsidR="009403DC" w:rsidRPr="00C570F0" w:rsidRDefault="009403DC" w:rsidP="00E34F77">
      <w:pPr>
        <w:tabs>
          <w:tab w:val="left" w:pos="5020"/>
        </w:tabs>
        <w:jc w:val="center"/>
        <w:rPr>
          <w:rStyle w:val="rvts15"/>
          <w:sz w:val="28"/>
          <w:szCs w:val="28"/>
        </w:rPr>
      </w:pPr>
    </w:p>
    <w:p w:rsidR="009403DC" w:rsidRPr="00C570F0" w:rsidRDefault="009403DC" w:rsidP="00E34F77">
      <w:pPr>
        <w:tabs>
          <w:tab w:val="left" w:pos="5020"/>
        </w:tabs>
        <w:jc w:val="center"/>
        <w:rPr>
          <w:rStyle w:val="rvts15"/>
          <w:sz w:val="28"/>
          <w:szCs w:val="28"/>
        </w:rPr>
      </w:pPr>
    </w:p>
    <w:sectPr w:rsidR="009403DC" w:rsidRPr="00C570F0" w:rsidSect="00E147FA">
      <w:pgSz w:w="16838" w:h="11906" w:orient="landscape"/>
      <w:pgMar w:top="539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63" w:rsidRDefault="00973663" w:rsidP="009176CE">
      <w:r>
        <w:separator/>
      </w:r>
    </w:p>
  </w:endnote>
  <w:endnote w:type="continuationSeparator" w:id="1">
    <w:p w:rsidR="00973663" w:rsidRDefault="00973663" w:rsidP="0091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Lucidasans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63" w:rsidRDefault="00973663" w:rsidP="009176CE">
      <w:r>
        <w:separator/>
      </w:r>
    </w:p>
  </w:footnote>
  <w:footnote w:type="continuationSeparator" w:id="1">
    <w:p w:rsidR="00973663" w:rsidRDefault="00973663" w:rsidP="0091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0CA"/>
    <w:multiLevelType w:val="hybridMultilevel"/>
    <w:tmpl w:val="FB62A62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9">
    <w:nsid w:val="45DC59F9"/>
    <w:multiLevelType w:val="hybridMultilevel"/>
    <w:tmpl w:val="3F24A6B2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0">
    <w:nsid w:val="5C223FC8"/>
    <w:multiLevelType w:val="hybridMultilevel"/>
    <w:tmpl w:val="819260F4"/>
    <w:lvl w:ilvl="0" w:tplc="E56886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2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CEA"/>
    <w:rsid w:val="00002376"/>
    <w:rsid w:val="0002106E"/>
    <w:rsid w:val="00030F55"/>
    <w:rsid w:val="00096C4B"/>
    <w:rsid w:val="000A3E93"/>
    <w:rsid w:val="000A7565"/>
    <w:rsid w:val="000B73BB"/>
    <w:rsid w:val="000C0294"/>
    <w:rsid w:val="000D194E"/>
    <w:rsid w:val="000F26D7"/>
    <w:rsid w:val="00105FD8"/>
    <w:rsid w:val="001075BA"/>
    <w:rsid w:val="00111D12"/>
    <w:rsid w:val="0013207E"/>
    <w:rsid w:val="001512EE"/>
    <w:rsid w:val="00155D89"/>
    <w:rsid w:val="0017065F"/>
    <w:rsid w:val="0017146C"/>
    <w:rsid w:val="001A0358"/>
    <w:rsid w:val="001A79E0"/>
    <w:rsid w:val="001B551A"/>
    <w:rsid w:val="001C0719"/>
    <w:rsid w:val="001C1BCA"/>
    <w:rsid w:val="001C27BD"/>
    <w:rsid w:val="001C51D6"/>
    <w:rsid w:val="001D47A2"/>
    <w:rsid w:val="001D4D1A"/>
    <w:rsid w:val="001E5B61"/>
    <w:rsid w:val="00226231"/>
    <w:rsid w:val="002316D1"/>
    <w:rsid w:val="002558BA"/>
    <w:rsid w:val="002730EE"/>
    <w:rsid w:val="0028103E"/>
    <w:rsid w:val="0028303D"/>
    <w:rsid w:val="0029251C"/>
    <w:rsid w:val="002A252A"/>
    <w:rsid w:val="002B1138"/>
    <w:rsid w:val="002C52CE"/>
    <w:rsid w:val="002E54C5"/>
    <w:rsid w:val="0033016D"/>
    <w:rsid w:val="00336594"/>
    <w:rsid w:val="00342D8E"/>
    <w:rsid w:val="00354D17"/>
    <w:rsid w:val="003644EC"/>
    <w:rsid w:val="003657BD"/>
    <w:rsid w:val="0037194B"/>
    <w:rsid w:val="003A2A82"/>
    <w:rsid w:val="003B6FB1"/>
    <w:rsid w:val="003D177C"/>
    <w:rsid w:val="003D5ADF"/>
    <w:rsid w:val="003E6A8B"/>
    <w:rsid w:val="003F1E50"/>
    <w:rsid w:val="003F7534"/>
    <w:rsid w:val="00416EDF"/>
    <w:rsid w:val="004346CB"/>
    <w:rsid w:val="00442EE0"/>
    <w:rsid w:val="004667E0"/>
    <w:rsid w:val="004765FB"/>
    <w:rsid w:val="004A141E"/>
    <w:rsid w:val="004A4871"/>
    <w:rsid w:val="004D0AD1"/>
    <w:rsid w:val="004E068C"/>
    <w:rsid w:val="00511A53"/>
    <w:rsid w:val="00511C56"/>
    <w:rsid w:val="00513838"/>
    <w:rsid w:val="00553040"/>
    <w:rsid w:val="00577D4D"/>
    <w:rsid w:val="0058047A"/>
    <w:rsid w:val="005A6114"/>
    <w:rsid w:val="005B7361"/>
    <w:rsid w:val="005E49EF"/>
    <w:rsid w:val="005E73FB"/>
    <w:rsid w:val="005F5F00"/>
    <w:rsid w:val="006069FC"/>
    <w:rsid w:val="006223FC"/>
    <w:rsid w:val="00631E37"/>
    <w:rsid w:val="00634C65"/>
    <w:rsid w:val="0063634A"/>
    <w:rsid w:val="0063743F"/>
    <w:rsid w:val="00654F38"/>
    <w:rsid w:val="006816CC"/>
    <w:rsid w:val="00687E1E"/>
    <w:rsid w:val="006936E5"/>
    <w:rsid w:val="006A1AE4"/>
    <w:rsid w:val="006A711F"/>
    <w:rsid w:val="006B5162"/>
    <w:rsid w:val="006C04EE"/>
    <w:rsid w:val="006C1A3E"/>
    <w:rsid w:val="006D4F1A"/>
    <w:rsid w:val="006E48E9"/>
    <w:rsid w:val="00700771"/>
    <w:rsid w:val="0070616F"/>
    <w:rsid w:val="007101BA"/>
    <w:rsid w:val="00713235"/>
    <w:rsid w:val="00721EF7"/>
    <w:rsid w:val="007320D5"/>
    <w:rsid w:val="00740658"/>
    <w:rsid w:val="007668DB"/>
    <w:rsid w:val="00792094"/>
    <w:rsid w:val="007D0FF9"/>
    <w:rsid w:val="007D52B8"/>
    <w:rsid w:val="007E52B4"/>
    <w:rsid w:val="00801D00"/>
    <w:rsid w:val="008153AF"/>
    <w:rsid w:val="008542DA"/>
    <w:rsid w:val="0085471E"/>
    <w:rsid w:val="00860185"/>
    <w:rsid w:val="008718E4"/>
    <w:rsid w:val="00873796"/>
    <w:rsid w:val="00882602"/>
    <w:rsid w:val="0089254A"/>
    <w:rsid w:val="00897FD8"/>
    <w:rsid w:val="008B18BC"/>
    <w:rsid w:val="008D72EA"/>
    <w:rsid w:val="009176CE"/>
    <w:rsid w:val="0093029C"/>
    <w:rsid w:val="009403DC"/>
    <w:rsid w:val="00945232"/>
    <w:rsid w:val="00973663"/>
    <w:rsid w:val="009C04BF"/>
    <w:rsid w:val="009C7CEA"/>
    <w:rsid w:val="009E6C90"/>
    <w:rsid w:val="00A23D19"/>
    <w:rsid w:val="00A45E2C"/>
    <w:rsid w:val="00A557B0"/>
    <w:rsid w:val="00A857D7"/>
    <w:rsid w:val="00AC4CBA"/>
    <w:rsid w:val="00AD3C49"/>
    <w:rsid w:val="00AE785B"/>
    <w:rsid w:val="00B043EE"/>
    <w:rsid w:val="00B6371F"/>
    <w:rsid w:val="00B73B7D"/>
    <w:rsid w:val="00B92001"/>
    <w:rsid w:val="00B939C6"/>
    <w:rsid w:val="00BC0A58"/>
    <w:rsid w:val="00BC7F65"/>
    <w:rsid w:val="00BE5885"/>
    <w:rsid w:val="00BF5452"/>
    <w:rsid w:val="00C07573"/>
    <w:rsid w:val="00C11C68"/>
    <w:rsid w:val="00C570F0"/>
    <w:rsid w:val="00C7296E"/>
    <w:rsid w:val="00C80631"/>
    <w:rsid w:val="00C85BAA"/>
    <w:rsid w:val="00C87C4D"/>
    <w:rsid w:val="00C908BD"/>
    <w:rsid w:val="00C90C50"/>
    <w:rsid w:val="00CB60B8"/>
    <w:rsid w:val="00CC3BA4"/>
    <w:rsid w:val="00CC3C41"/>
    <w:rsid w:val="00CD1DEB"/>
    <w:rsid w:val="00CE26D9"/>
    <w:rsid w:val="00D04D04"/>
    <w:rsid w:val="00D12409"/>
    <w:rsid w:val="00D261D7"/>
    <w:rsid w:val="00D365BB"/>
    <w:rsid w:val="00DA08D8"/>
    <w:rsid w:val="00DC2CD5"/>
    <w:rsid w:val="00DC5900"/>
    <w:rsid w:val="00DE746B"/>
    <w:rsid w:val="00E04869"/>
    <w:rsid w:val="00E1132D"/>
    <w:rsid w:val="00E147FA"/>
    <w:rsid w:val="00E25E31"/>
    <w:rsid w:val="00E34F77"/>
    <w:rsid w:val="00E44A56"/>
    <w:rsid w:val="00E45456"/>
    <w:rsid w:val="00E54663"/>
    <w:rsid w:val="00E8336A"/>
    <w:rsid w:val="00EB0540"/>
    <w:rsid w:val="00EB256B"/>
    <w:rsid w:val="00F02940"/>
    <w:rsid w:val="00F03096"/>
    <w:rsid w:val="00F15383"/>
    <w:rsid w:val="00F23FFE"/>
    <w:rsid w:val="00F37C95"/>
    <w:rsid w:val="00F51CBD"/>
    <w:rsid w:val="00F830A9"/>
    <w:rsid w:val="00FA0091"/>
    <w:rsid w:val="00FA3D8D"/>
    <w:rsid w:val="00FC35EA"/>
    <w:rsid w:val="00FC4D07"/>
    <w:rsid w:val="00FC4EA5"/>
    <w:rsid w:val="00FC626D"/>
    <w:rsid w:val="00FD6AA7"/>
    <w:rsid w:val="00FF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3F7534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table" w:styleId="a3">
    <w:name w:val="Table Grid"/>
    <w:basedOn w:val="a1"/>
    <w:uiPriority w:val="99"/>
    <w:rsid w:val="00AC4CB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eastAsia="Times New Roman" w:hAnsi="Tahoma"/>
      <w:sz w:val="16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AE785B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AE785B"/>
    <w:pPr>
      <w:jc w:val="both"/>
    </w:pPr>
    <w:rPr>
      <w:rFonts w:ascii="Calibri" w:hAnsi="Calibri"/>
      <w:sz w:val="28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paragraph" w:customStyle="1" w:styleId="af0">
    <w:name w:val="Нормальний текст"/>
    <w:basedOn w:val="a"/>
    <w:uiPriority w:val="99"/>
    <w:rsid w:val="008547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64">
    <w:name w:val="rvts64"/>
    <w:basedOn w:val="a0"/>
    <w:uiPriority w:val="99"/>
    <w:rsid w:val="003D177C"/>
    <w:rPr>
      <w:rFonts w:cs="Times New Roman"/>
    </w:rPr>
  </w:style>
  <w:style w:type="character" w:customStyle="1" w:styleId="Bodytext212pt">
    <w:name w:val="Body text (2) + 12 pt"/>
    <w:basedOn w:val="a0"/>
    <w:uiPriority w:val="99"/>
    <w:rsid w:val="0055304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Bodytext2">
    <w:name w:val="Body text (2)"/>
    <w:basedOn w:val="a0"/>
    <w:uiPriority w:val="99"/>
    <w:rsid w:val="0055304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20">
    <w:name w:val="Body text (2)_"/>
    <w:basedOn w:val="a0"/>
    <w:link w:val="Bodytext21"/>
    <w:uiPriority w:val="99"/>
    <w:locked/>
    <w:rsid w:val="00553040"/>
    <w:rPr>
      <w:rFonts w:cs="Times New Roman"/>
      <w:sz w:val="28"/>
      <w:szCs w:val="28"/>
      <w:lang w:bidi="ar-SA"/>
    </w:rPr>
  </w:style>
  <w:style w:type="paragraph" w:customStyle="1" w:styleId="Bodytext21">
    <w:name w:val="Body text (2)1"/>
    <w:basedOn w:val="a"/>
    <w:link w:val="Bodytext20"/>
    <w:uiPriority w:val="99"/>
    <w:rsid w:val="00553040"/>
    <w:pPr>
      <w:widowControl w:val="0"/>
      <w:shd w:val="clear" w:color="auto" w:fill="FFFFFF"/>
      <w:spacing w:after="180" w:line="240" w:lineRule="atLeast"/>
      <w:jc w:val="both"/>
    </w:pPr>
    <w:rPr>
      <w:noProof/>
      <w:sz w:val="28"/>
      <w:szCs w:val="28"/>
      <w:lang w:val="ru-RU" w:eastAsia="ru-RU"/>
    </w:rPr>
  </w:style>
  <w:style w:type="character" w:customStyle="1" w:styleId="af1">
    <w:name w:val="Знак Знак"/>
    <w:uiPriority w:val="99"/>
    <w:rsid w:val="00553040"/>
    <w:rPr>
      <w:rFonts w:ascii="Courier New" w:eastAsia="Times New Roman" w:hAnsi="Courier New"/>
    </w:rPr>
  </w:style>
  <w:style w:type="paragraph" w:customStyle="1" w:styleId="3">
    <w:name w:val="Основной текст3"/>
    <w:basedOn w:val="a"/>
    <w:link w:val="af2"/>
    <w:uiPriority w:val="99"/>
    <w:rsid w:val="00C570F0"/>
    <w:pPr>
      <w:shd w:val="clear" w:color="auto" w:fill="FFFFFF"/>
      <w:spacing w:line="317" w:lineRule="exact"/>
    </w:pPr>
    <w:rPr>
      <w:color w:val="000000"/>
      <w:spacing w:val="10"/>
      <w:sz w:val="25"/>
      <w:szCs w:val="25"/>
      <w:lang w:val="ru-RU"/>
    </w:rPr>
  </w:style>
  <w:style w:type="character" w:customStyle="1" w:styleId="af2">
    <w:name w:val="Основной текст_"/>
    <w:basedOn w:val="a0"/>
    <w:link w:val="3"/>
    <w:uiPriority w:val="99"/>
    <w:locked/>
    <w:rsid w:val="00C570F0"/>
    <w:rPr>
      <w:rFonts w:cs="Times New Roman"/>
      <w:color w:val="000000"/>
      <w:spacing w:val="10"/>
      <w:sz w:val="25"/>
      <w:szCs w:val="25"/>
      <w:lang w:val="ru-RU" w:eastAsia="ru-RU" w:bidi="ar-SA"/>
    </w:rPr>
  </w:style>
  <w:style w:type="character" w:customStyle="1" w:styleId="21">
    <w:name w:val="Знак Знак21"/>
    <w:uiPriority w:val="99"/>
    <w:semiHidden/>
    <w:rsid w:val="004E068C"/>
    <w:rPr>
      <w:rFonts w:ascii="Tahoma" w:eastAsia="Times New Roman" w:hAnsi="Tahoma"/>
      <w:sz w:val="16"/>
      <w:lang w:eastAsia="ru-RU"/>
    </w:rPr>
  </w:style>
  <w:style w:type="character" w:customStyle="1" w:styleId="30">
    <w:name w:val="Знак Знак3"/>
    <w:uiPriority w:val="99"/>
    <w:rsid w:val="004E068C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ktyrchenko@dkr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УМОВИ</dc:title>
  <dc:subject/>
  <dc:creator>misha</dc:creator>
  <cp:keywords/>
  <dc:description/>
  <cp:lastModifiedBy>Morozova</cp:lastModifiedBy>
  <cp:revision>2</cp:revision>
  <cp:lastPrinted>2017-09-27T07:48:00Z</cp:lastPrinted>
  <dcterms:created xsi:type="dcterms:W3CDTF">2018-02-26T15:28:00Z</dcterms:created>
  <dcterms:modified xsi:type="dcterms:W3CDTF">2018-02-26T15:28:00Z</dcterms:modified>
</cp:coreProperties>
</file>