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DC4A" w14:textId="77777777" w:rsidR="00C161F0" w:rsidRPr="0037003B" w:rsidRDefault="00C161F0" w:rsidP="00154CE1">
      <w:pPr>
        <w:spacing w:after="120"/>
        <w:jc w:val="center"/>
        <w:rPr>
          <w:b/>
          <w:sz w:val="16"/>
          <w:szCs w:val="16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23E297F2" wp14:editId="46EBD3E3">
            <wp:extent cx="452120" cy="633095"/>
            <wp:effectExtent l="19050" t="0" r="508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BD621" w14:textId="77777777" w:rsidR="00C161F0" w:rsidRPr="0037003B" w:rsidRDefault="00C161F0" w:rsidP="00154CE1">
      <w:pPr>
        <w:spacing w:after="120"/>
        <w:jc w:val="center"/>
        <w:rPr>
          <w:b/>
          <w:sz w:val="29"/>
          <w:szCs w:val="29"/>
        </w:rPr>
      </w:pPr>
      <w:r w:rsidRPr="0037003B">
        <w:rPr>
          <w:b/>
          <w:sz w:val="29"/>
          <w:szCs w:val="29"/>
        </w:rPr>
        <w:t>ДЕРЖАВНА РЕГУЛЯТОРНА СЛУЖБА УКРАЇНИ</w:t>
      </w:r>
    </w:p>
    <w:p w14:paraId="29F28243" w14:textId="77777777" w:rsidR="0015672F" w:rsidRDefault="0015672F" w:rsidP="00154CE1">
      <w:pPr>
        <w:ind w:firstLine="900"/>
        <w:jc w:val="center"/>
        <w:rPr>
          <w:sz w:val="28"/>
          <w:szCs w:val="28"/>
        </w:rPr>
      </w:pPr>
    </w:p>
    <w:p w14:paraId="577C08C0" w14:textId="77777777" w:rsidR="00C766A6" w:rsidRDefault="00C766A6" w:rsidP="00154CE1">
      <w:pPr>
        <w:jc w:val="center"/>
        <w:rPr>
          <w:b/>
          <w:bCs/>
          <w:sz w:val="28"/>
          <w:szCs w:val="28"/>
        </w:rPr>
      </w:pPr>
      <w:r w:rsidRPr="00C766A6">
        <w:rPr>
          <w:b/>
          <w:bCs/>
          <w:sz w:val="28"/>
          <w:szCs w:val="28"/>
        </w:rPr>
        <w:t>РІШЕННЯ</w:t>
      </w:r>
    </w:p>
    <w:p w14:paraId="4C68815F" w14:textId="77777777" w:rsidR="00C766A6" w:rsidRPr="00C766A6" w:rsidRDefault="00C766A6" w:rsidP="00154CE1">
      <w:pPr>
        <w:ind w:firstLine="900"/>
        <w:jc w:val="center"/>
        <w:rPr>
          <w:b/>
          <w:bCs/>
          <w:sz w:val="28"/>
          <w:szCs w:val="28"/>
        </w:rPr>
      </w:pPr>
    </w:p>
    <w:p w14:paraId="6037E842" w14:textId="2F7ACA12" w:rsidR="00C766A6" w:rsidRPr="009E2C1A" w:rsidRDefault="004708BC" w:rsidP="00154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в</w:t>
      </w:r>
      <w:r w:rsidR="00C766A6" w:rsidRPr="009E2C1A">
        <w:rPr>
          <w:b/>
          <w:bCs/>
          <w:sz w:val="28"/>
          <w:szCs w:val="28"/>
        </w:rPr>
        <w:t>ід</w:t>
      </w:r>
      <w:r>
        <w:rPr>
          <w:b/>
          <w:bCs/>
          <w:sz w:val="28"/>
          <w:szCs w:val="28"/>
          <w:lang w:val="ru-RU"/>
        </w:rPr>
        <w:t xml:space="preserve"> 20</w:t>
      </w:r>
      <w:r w:rsidR="00C766A6" w:rsidRPr="009E2C1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травня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 w:rsidR="00C766A6" w:rsidRPr="009E2C1A">
        <w:rPr>
          <w:b/>
          <w:bCs/>
          <w:sz w:val="28"/>
          <w:szCs w:val="28"/>
        </w:rPr>
        <w:t>202</w:t>
      </w:r>
      <w:r w:rsidR="00E80254" w:rsidRPr="009E2C1A">
        <w:rPr>
          <w:b/>
          <w:bCs/>
          <w:sz w:val="28"/>
          <w:szCs w:val="28"/>
        </w:rPr>
        <w:t>1</w:t>
      </w:r>
      <w:r w:rsidR="00C766A6" w:rsidRPr="009E2C1A">
        <w:rPr>
          <w:b/>
          <w:bCs/>
          <w:sz w:val="28"/>
          <w:szCs w:val="28"/>
        </w:rPr>
        <w:t xml:space="preserve"> року №</w:t>
      </w:r>
      <w:r w:rsidR="003059DE" w:rsidRPr="009E2C1A">
        <w:rPr>
          <w:b/>
          <w:bCs/>
          <w:sz w:val="28"/>
          <w:szCs w:val="28"/>
        </w:rPr>
        <w:t xml:space="preserve"> </w:t>
      </w:r>
      <w:r w:rsidR="0062508E" w:rsidRPr="009E2C1A">
        <w:rPr>
          <w:b/>
          <w:bCs/>
          <w:sz w:val="28"/>
          <w:szCs w:val="28"/>
        </w:rPr>
        <w:t>32</w:t>
      </w:r>
    </w:p>
    <w:p w14:paraId="5BD62882" w14:textId="77777777" w:rsidR="00C766A6" w:rsidRDefault="00C766A6" w:rsidP="00154CE1">
      <w:pPr>
        <w:ind w:firstLine="900"/>
        <w:jc w:val="center"/>
        <w:rPr>
          <w:sz w:val="28"/>
          <w:szCs w:val="28"/>
        </w:rPr>
      </w:pPr>
    </w:p>
    <w:p w14:paraId="41DCD8B8" w14:textId="194F390C" w:rsidR="00B33EFE" w:rsidRPr="00C766A6" w:rsidRDefault="00C766A6" w:rsidP="00154CE1">
      <w:pPr>
        <w:ind w:firstLine="900"/>
        <w:jc w:val="center"/>
        <w:rPr>
          <w:b/>
          <w:bCs/>
          <w:sz w:val="28"/>
          <w:szCs w:val="28"/>
        </w:rPr>
      </w:pPr>
      <w:r w:rsidRPr="00C766A6">
        <w:rPr>
          <w:b/>
          <w:bCs/>
          <w:sz w:val="28"/>
          <w:szCs w:val="28"/>
        </w:rPr>
        <w:t xml:space="preserve">Про необхідність усунення Міністерством </w:t>
      </w:r>
      <w:r w:rsidR="006B016E">
        <w:rPr>
          <w:b/>
          <w:bCs/>
          <w:sz w:val="28"/>
          <w:szCs w:val="28"/>
        </w:rPr>
        <w:t>інфраструктури</w:t>
      </w:r>
      <w:r w:rsidR="00B575B7">
        <w:rPr>
          <w:b/>
          <w:bCs/>
          <w:sz w:val="28"/>
          <w:szCs w:val="28"/>
        </w:rPr>
        <w:t xml:space="preserve"> </w:t>
      </w:r>
      <w:r w:rsidRPr="00C766A6">
        <w:rPr>
          <w:b/>
          <w:bCs/>
          <w:sz w:val="28"/>
          <w:szCs w:val="28"/>
        </w:rPr>
        <w:t xml:space="preserve">України порушень принципів державної регуляторної політики згідно </w:t>
      </w:r>
      <w:r w:rsidR="00970AEA">
        <w:rPr>
          <w:b/>
          <w:bCs/>
          <w:sz w:val="28"/>
          <w:szCs w:val="28"/>
        </w:rPr>
        <w:t>і</w:t>
      </w:r>
      <w:r w:rsidRPr="00C766A6">
        <w:rPr>
          <w:b/>
          <w:bCs/>
          <w:sz w:val="28"/>
          <w:szCs w:val="28"/>
        </w:rPr>
        <w:t>з вимогами Закону України «Про засади державної регуляторної політики у сфері господарської діяльності»</w:t>
      </w:r>
    </w:p>
    <w:p w14:paraId="5072EE59" w14:textId="77777777" w:rsidR="00B33EFE" w:rsidRDefault="00B33EFE" w:rsidP="0015672F">
      <w:pPr>
        <w:ind w:firstLine="900"/>
        <w:jc w:val="both"/>
        <w:rPr>
          <w:sz w:val="28"/>
          <w:szCs w:val="28"/>
        </w:rPr>
      </w:pPr>
    </w:p>
    <w:p w14:paraId="642EAE90" w14:textId="62C855F7" w:rsidR="00B33EFE" w:rsidRDefault="00077524" w:rsidP="00956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30 Закону України від 11.09.2003 № 1160-І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«Про </w:t>
      </w:r>
      <w:r w:rsidRPr="00077524">
        <w:rPr>
          <w:sz w:val="28"/>
          <w:szCs w:val="28"/>
        </w:rPr>
        <w:t>засади державної регуляторної політики у сфері господарської діяльності»</w:t>
      </w:r>
      <w:r w:rsidR="00B130EC">
        <w:rPr>
          <w:sz w:val="28"/>
          <w:szCs w:val="28"/>
        </w:rPr>
        <w:t xml:space="preserve"> </w:t>
      </w:r>
      <w:r w:rsidR="0062508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(далі – Закон № 1160) та на підставі звернення суб’єкта господарювання, Державна регуляторна служба України здійснила експертизу </w:t>
      </w:r>
      <w:bookmarkStart w:id="0" w:name="_Hlk43469133"/>
      <w:r w:rsidR="00365E8A">
        <w:rPr>
          <w:sz w:val="28"/>
          <w:szCs w:val="28"/>
        </w:rPr>
        <w:t xml:space="preserve">наказу </w:t>
      </w:r>
      <w:r w:rsidR="00AE1F8E" w:rsidRPr="00AE1F8E">
        <w:rPr>
          <w:sz w:val="28"/>
          <w:szCs w:val="28"/>
        </w:rPr>
        <w:t xml:space="preserve">Міністерства </w:t>
      </w:r>
      <w:r w:rsidR="00E55B86">
        <w:rPr>
          <w:sz w:val="28"/>
          <w:szCs w:val="28"/>
        </w:rPr>
        <w:t>інфраструктури</w:t>
      </w:r>
      <w:r w:rsidR="00AE1F8E" w:rsidRPr="00AE1F8E">
        <w:rPr>
          <w:sz w:val="28"/>
          <w:szCs w:val="28"/>
        </w:rPr>
        <w:t xml:space="preserve"> України від </w:t>
      </w:r>
      <w:r w:rsidR="00E55B86">
        <w:rPr>
          <w:sz w:val="28"/>
          <w:szCs w:val="28"/>
        </w:rPr>
        <w:t>21</w:t>
      </w:r>
      <w:r w:rsidR="00956E28">
        <w:rPr>
          <w:sz w:val="28"/>
          <w:szCs w:val="28"/>
        </w:rPr>
        <w:t>.0</w:t>
      </w:r>
      <w:r w:rsidR="00E55B86">
        <w:rPr>
          <w:sz w:val="28"/>
          <w:szCs w:val="28"/>
        </w:rPr>
        <w:t>8</w:t>
      </w:r>
      <w:r w:rsidR="00956E28">
        <w:rPr>
          <w:sz w:val="28"/>
          <w:szCs w:val="28"/>
        </w:rPr>
        <w:t>.20</w:t>
      </w:r>
      <w:r w:rsidR="00E55B86">
        <w:rPr>
          <w:sz w:val="28"/>
          <w:szCs w:val="28"/>
        </w:rPr>
        <w:t>13</w:t>
      </w:r>
      <w:r w:rsidR="00956E28">
        <w:rPr>
          <w:sz w:val="28"/>
          <w:szCs w:val="28"/>
        </w:rPr>
        <w:t xml:space="preserve"> № </w:t>
      </w:r>
      <w:r w:rsidR="00E55B86">
        <w:rPr>
          <w:sz w:val="28"/>
          <w:szCs w:val="28"/>
        </w:rPr>
        <w:t>63</w:t>
      </w:r>
      <w:r w:rsidR="008C5E1F">
        <w:rPr>
          <w:sz w:val="28"/>
          <w:szCs w:val="28"/>
        </w:rPr>
        <w:t>1</w:t>
      </w:r>
      <w:r w:rsidR="00AE1F8E" w:rsidRPr="00AE1F8E">
        <w:rPr>
          <w:sz w:val="28"/>
          <w:szCs w:val="28"/>
        </w:rPr>
        <w:t xml:space="preserve"> «</w:t>
      </w:r>
      <w:r w:rsidR="00956E28">
        <w:rPr>
          <w:sz w:val="28"/>
          <w:szCs w:val="28"/>
        </w:rPr>
        <w:t>Про затвердження По</w:t>
      </w:r>
      <w:r w:rsidR="00E55B86">
        <w:rPr>
          <w:sz w:val="28"/>
          <w:szCs w:val="28"/>
        </w:rPr>
        <w:t>р</w:t>
      </w:r>
      <w:r w:rsidR="00956E28">
        <w:rPr>
          <w:sz w:val="28"/>
          <w:szCs w:val="28"/>
        </w:rPr>
        <w:t>я</w:t>
      </w:r>
      <w:r w:rsidR="00E55B86">
        <w:rPr>
          <w:sz w:val="28"/>
          <w:szCs w:val="28"/>
        </w:rPr>
        <w:t>дку надання послуг із забезпечення запобігання і ліквідації розливу забруднюючих речовин у морських портах України»</w:t>
      </w:r>
      <w:r w:rsidR="00AE1F8E">
        <w:rPr>
          <w:sz w:val="28"/>
          <w:szCs w:val="28"/>
        </w:rPr>
        <w:t>,</w:t>
      </w:r>
      <w:r w:rsidR="00AE1F8E" w:rsidRPr="00AE1F8E">
        <w:rPr>
          <w:sz w:val="28"/>
          <w:szCs w:val="28"/>
        </w:rPr>
        <w:t xml:space="preserve"> </w:t>
      </w:r>
      <w:r w:rsidR="00AE1F8E">
        <w:rPr>
          <w:sz w:val="28"/>
          <w:szCs w:val="28"/>
        </w:rPr>
        <w:t>з</w:t>
      </w:r>
      <w:r w:rsidR="00AE1F8E" w:rsidRPr="00154CE1">
        <w:rPr>
          <w:sz w:val="28"/>
          <w:szCs w:val="28"/>
        </w:rPr>
        <w:t>ареєстровано</w:t>
      </w:r>
      <w:r w:rsidR="00AE1F8E">
        <w:rPr>
          <w:sz w:val="28"/>
          <w:szCs w:val="28"/>
        </w:rPr>
        <w:t>го</w:t>
      </w:r>
      <w:r w:rsidR="00AE1F8E" w:rsidRPr="00154CE1">
        <w:rPr>
          <w:sz w:val="28"/>
          <w:szCs w:val="28"/>
        </w:rPr>
        <w:t xml:space="preserve"> в Міністерстві юстиції України</w:t>
      </w:r>
      <w:r w:rsidR="00AE1F8E">
        <w:rPr>
          <w:sz w:val="28"/>
          <w:szCs w:val="28"/>
        </w:rPr>
        <w:t xml:space="preserve"> </w:t>
      </w:r>
      <w:bookmarkEnd w:id="0"/>
      <w:r w:rsidR="00E55B86">
        <w:rPr>
          <w:sz w:val="28"/>
          <w:szCs w:val="28"/>
        </w:rPr>
        <w:t>6 вересня</w:t>
      </w:r>
      <w:r w:rsidR="00956E28" w:rsidRPr="00956E28">
        <w:rPr>
          <w:sz w:val="28"/>
          <w:szCs w:val="28"/>
        </w:rPr>
        <w:t xml:space="preserve"> 20</w:t>
      </w:r>
      <w:r w:rsidR="00E55B86">
        <w:rPr>
          <w:sz w:val="28"/>
          <w:szCs w:val="28"/>
        </w:rPr>
        <w:t>13</w:t>
      </w:r>
      <w:r w:rsidR="00956E28" w:rsidRPr="00956E28">
        <w:rPr>
          <w:sz w:val="28"/>
          <w:szCs w:val="28"/>
        </w:rPr>
        <w:t xml:space="preserve"> р</w:t>
      </w:r>
      <w:r w:rsidR="00BA2A5D">
        <w:rPr>
          <w:sz w:val="28"/>
          <w:szCs w:val="28"/>
        </w:rPr>
        <w:t>оку</w:t>
      </w:r>
      <w:r w:rsidR="00956E28" w:rsidRPr="00956E28">
        <w:rPr>
          <w:sz w:val="28"/>
          <w:szCs w:val="28"/>
        </w:rPr>
        <w:t xml:space="preserve"> за </w:t>
      </w:r>
      <w:r w:rsidR="00956E28">
        <w:rPr>
          <w:sz w:val="28"/>
          <w:szCs w:val="28"/>
        </w:rPr>
        <w:t xml:space="preserve">№ </w:t>
      </w:r>
      <w:r w:rsidR="00E55B86">
        <w:rPr>
          <w:sz w:val="28"/>
          <w:szCs w:val="28"/>
        </w:rPr>
        <w:t>1533</w:t>
      </w:r>
      <w:r w:rsidR="00956E28" w:rsidRPr="00956E28">
        <w:rPr>
          <w:sz w:val="28"/>
          <w:szCs w:val="28"/>
        </w:rPr>
        <w:t>/</w:t>
      </w:r>
      <w:r w:rsidR="00E55B86">
        <w:rPr>
          <w:sz w:val="28"/>
          <w:szCs w:val="28"/>
        </w:rPr>
        <w:t>24065</w:t>
      </w:r>
      <w:r w:rsidR="00956E28" w:rsidRPr="00956E28">
        <w:rPr>
          <w:sz w:val="28"/>
          <w:szCs w:val="28"/>
        </w:rPr>
        <w:t xml:space="preserve"> </w:t>
      </w:r>
      <w:r w:rsidR="00AE1F8E" w:rsidRPr="00AE1F8E">
        <w:rPr>
          <w:sz w:val="28"/>
          <w:szCs w:val="28"/>
        </w:rPr>
        <w:t xml:space="preserve">(далі – </w:t>
      </w:r>
      <w:r w:rsidR="0062508E">
        <w:rPr>
          <w:sz w:val="28"/>
          <w:szCs w:val="28"/>
        </w:rPr>
        <w:t xml:space="preserve">            </w:t>
      </w:r>
      <w:r w:rsidR="00AE1F8E" w:rsidRPr="00AE1F8E">
        <w:rPr>
          <w:sz w:val="28"/>
          <w:szCs w:val="28"/>
        </w:rPr>
        <w:t xml:space="preserve">Наказ № </w:t>
      </w:r>
      <w:r w:rsidR="00E55B86">
        <w:rPr>
          <w:sz w:val="28"/>
          <w:szCs w:val="28"/>
        </w:rPr>
        <w:t>63</w:t>
      </w:r>
      <w:r w:rsidR="008C5E1F">
        <w:rPr>
          <w:sz w:val="28"/>
          <w:szCs w:val="28"/>
        </w:rPr>
        <w:t>1</w:t>
      </w:r>
      <w:r w:rsidR="00AE1F8E" w:rsidRPr="00AE1F8E">
        <w:rPr>
          <w:sz w:val="28"/>
          <w:szCs w:val="28"/>
        </w:rPr>
        <w:t>)</w:t>
      </w:r>
      <w:r w:rsidR="00AE1F8E">
        <w:rPr>
          <w:sz w:val="28"/>
          <w:szCs w:val="28"/>
        </w:rPr>
        <w:t>,</w:t>
      </w:r>
      <w:r w:rsidR="00154CE1">
        <w:rPr>
          <w:sz w:val="28"/>
          <w:szCs w:val="28"/>
        </w:rPr>
        <w:t xml:space="preserve"> та встановила таке.</w:t>
      </w:r>
    </w:p>
    <w:p w14:paraId="0E3D036F" w14:textId="4E923361" w:rsidR="008C5E1F" w:rsidRDefault="008C5E1F" w:rsidP="008C5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Частиною четвертою статті 19 Закону </w:t>
      </w:r>
      <w:r w:rsidRPr="00AB0B97">
        <w:rPr>
          <w:sz w:val="28"/>
          <w:szCs w:val="28"/>
        </w:rPr>
        <w:t>України від 17.05.2012</w:t>
      </w:r>
      <w:r>
        <w:rPr>
          <w:sz w:val="28"/>
          <w:szCs w:val="28"/>
        </w:rPr>
        <w:t xml:space="preserve">  </w:t>
      </w:r>
      <w:r w:rsidRPr="00AB0B97">
        <w:rPr>
          <w:sz w:val="28"/>
          <w:szCs w:val="28"/>
        </w:rPr>
        <w:t xml:space="preserve">№ 4709-VI «Про морські порти України» (далі – Закон № 4709) </w:t>
      </w:r>
      <w:r>
        <w:rPr>
          <w:sz w:val="28"/>
          <w:szCs w:val="28"/>
        </w:rPr>
        <w:t>задекларовано, що п</w:t>
      </w:r>
      <w:r w:rsidRPr="00501DD7">
        <w:rPr>
          <w:sz w:val="28"/>
          <w:szCs w:val="28"/>
        </w:rPr>
        <w:t>ослуги, визначені у частині третій цієї статті, надаються в порядку, встановленому центральним органом виконавчої влади, що забезпечує формування та реалізує державну політику у сферах морського і річкового транспорту</w:t>
      </w:r>
      <w:r>
        <w:rPr>
          <w:sz w:val="28"/>
          <w:szCs w:val="28"/>
        </w:rPr>
        <w:t>.</w:t>
      </w:r>
    </w:p>
    <w:p w14:paraId="7F72916A" w14:textId="6C0DA605" w:rsidR="00A5576E" w:rsidRPr="004B6DFD" w:rsidRDefault="00FA094A" w:rsidP="00FA09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свою чергу ч</w:t>
      </w:r>
      <w:r w:rsidR="00A5576E">
        <w:rPr>
          <w:sz w:val="28"/>
          <w:szCs w:val="28"/>
        </w:rPr>
        <w:t xml:space="preserve">астиною третьою статті </w:t>
      </w:r>
      <w:r w:rsidR="00A5576E" w:rsidRPr="00A5576E">
        <w:rPr>
          <w:sz w:val="28"/>
          <w:szCs w:val="28"/>
        </w:rPr>
        <w:t>19</w:t>
      </w:r>
      <w:r w:rsidR="008C5E1F">
        <w:rPr>
          <w:sz w:val="28"/>
          <w:szCs w:val="28"/>
        </w:rPr>
        <w:t xml:space="preserve"> Закону № 4709 визначено перелік послуг, які надаються </w:t>
      </w:r>
      <w:r w:rsidR="00A251B0">
        <w:rPr>
          <w:sz w:val="28"/>
          <w:szCs w:val="28"/>
        </w:rPr>
        <w:t>в</w:t>
      </w:r>
      <w:r w:rsidR="00A251B0" w:rsidRPr="00501DD7">
        <w:rPr>
          <w:sz w:val="28"/>
          <w:szCs w:val="28"/>
        </w:rPr>
        <w:t xml:space="preserve">иключно </w:t>
      </w:r>
      <w:bookmarkStart w:id="1" w:name="_Hlk68699885"/>
      <w:r w:rsidR="00A251B0" w:rsidRPr="00501DD7">
        <w:rPr>
          <w:sz w:val="28"/>
          <w:szCs w:val="28"/>
        </w:rPr>
        <w:t>державними підприємствами, установами та організаціями</w:t>
      </w:r>
      <w:r>
        <w:rPr>
          <w:sz w:val="28"/>
          <w:szCs w:val="28"/>
        </w:rPr>
        <w:t>, д</w:t>
      </w:r>
      <w:r w:rsidR="008C5E1F">
        <w:rPr>
          <w:sz w:val="28"/>
          <w:szCs w:val="28"/>
        </w:rPr>
        <w:t>о</w:t>
      </w:r>
      <w:r>
        <w:rPr>
          <w:sz w:val="28"/>
          <w:szCs w:val="28"/>
        </w:rPr>
        <w:t xml:space="preserve"> яких</w:t>
      </w:r>
      <w:r w:rsidR="008C5E1F">
        <w:rPr>
          <w:sz w:val="28"/>
          <w:szCs w:val="28"/>
        </w:rPr>
        <w:t xml:space="preserve"> віднесен</w:t>
      </w:r>
      <w:r>
        <w:rPr>
          <w:sz w:val="28"/>
          <w:szCs w:val="28"/>
        </w:rPr>
        <w:t>о також</w:t>
      </w:r>
      <w:r w:rsidR="008C5E1F">
        <w:rPr>
          <w:sz w:val="28"/>
          <w:szCs w:val="28"/>
        </w:rPr>
        <w:t xml:space="preserve"> </w:t>
      </w:r>
      <w:r w:rsidR="008C5E1F" w:rsidRPr="004B6DFD">
        <w:rPr>
          <w:sz w:val="28"/>
          <w:szCs w:val="28"/>
        </w:rPr>
        <w:t xml:space="preserve">послуги </w:t>
      </w:r>
      <w:r w:rsidRPr="004B6DFD">
        <w:rPr>
          <w:sz w:val="28"/>
          <w:szCs w:val="28"/>
        </w:rPr>
        <w:t>і</w:t>
      </w:r>
      <w:r w:rsidR="008C5E1F" w:rsidRPr="004B6DFD">
        <w:rPr>
          <w:sz w:val="28"/>
          <w:szCs w:val="28"/>
        </w:rPr>
        <w:t>з</w:t>
      </w:r>
      <w:r w:rsidRPr="004B6DFD">
        <w:rPr>
          <w:sz w:val="28"/>
          <w:szCs w:val="28"/>
        </w:rPr>
        <w:t xml:space="preserve"> </w:t>
      </w:r>
      <w:bookmarkEnd w:id="1"/>
      <w:r w:rsidR="00A251B0" w:rsidRPr="004B6DFD">
        <w:rPr>
          <w:sz w:val="28"/>
          <w:szCs w:val="28"/>
        </w:rPr>
        <w:t>забезпечення запобігання і ліквідації розливу забруднюючих речовин.</w:t>
      </w:r>
    </w:p>
    <w:p w14:paraId="0F30D1E5" w14:textId="73355191" w:rsidR="00501DD7" w:rsidRDefault="00FA094A" w:rsidP="00956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</w:t>
      </w:r>
      <w:r w:rsidR="00BA2A5D">
        <w:rPr>
          <w:sz w:val="28"/>
          <w:szCs w:val="28"/>
        </w:rPr>
        <w:t xml:space="preserve"> пункту 5 частини третьої та частини четвертої статті 19 Закону № 4709 </w:t>
      </w:r>
      <w:r w:rsidR="0059415C">
        <w:rPr>
          <w:sz w:val="28"/>
          <w:szCs w:val="28"/>
        </w:rPr>
        <w:t>Наказ</w:t>
      </w:r>
      <w:r w:rsidR="008C5E1F">
        <w:rPr>
          <w:sz w:val="28"/>
          <w:szCs w:val="28"/>
        </w:rPr>
        <w:t>ом</w:t>
      </w:r>
      <w:r w:rsidR="0059415C">
        <w:rPr>
          <w:sz w:val="28"/>
          <w:szCs w:val="28"/>
        </w:rPr>
        <w:t xml:space="preserve"> № 6</w:t>
      </w:r>
      <w:r w:rsidR="008C5E1F">
        <w:rPr>
          <w:sz w:val="28"/>
          <w:szCs w:val="28"/>
        </w:rPr>
        <w:t>3</w:t>
      </w:r>
      <w:r w:rsidR="0059415C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Міністерством інфраструктури України </w:t>
      </w:r>
      <w:r w:rsidR="0059415C">
        <w:rPr>
          <w:sz w:val="28"/>
          <w:szCs w:val="28"/>
        </w:rPr>
        <w:t>затверджен</w:t>
      </w:r>
      <w:r w:rsidR="008C5E1F">
        <w:rPr>
          <w:sz w:val="28"/>
          <w:szCs w:val="28"/>
        </w:rPr>
        <w:t>о</w:t>
      </w:r>
      <w:r w:rsidR="0059415C">
        <w:rPr>
          <w:sz w:val="28"/>
          <w:szCs w:val="28"/>
        </w:rPr>
        <w:t xml:space="preserve"> </w:t>
      </w:r>
      <w:r w:rsidR="0059415C" w:rsidRPr="0059415C">
        <w:rPr>
          <w:sz w:val="28"/>
          <w:szCs w:val="28"/>
        </w:rPr>
        <w:t>Поряд</w:t>
      </w:r>
      <w:r w:rsidR="0059415C">
        <w:rPr>
          <w:sz w:val="28"/>
          <w:szCs w:val="28"/>
        </w:rPr>
        <w:t>о</w:t>
      </w:r>
      <w:r w:rsidR="0059415C" w:rsidRPr="0059415C">
        <w:rPr>
          <w:sz w:val="28"/>
          <w:szCs w:val="28"/>
        </w:rPr>
        <w:t>к надання послуг із забезпечення запобігання і ліквідації розливу забруднюючих речовин у морських портах України</w:t>
      </w:r>
      <w:r w:rsidR="0059415C">
        <w:rPr>
          <w:sz w:val="28"/>
          <w:szCs w:val="28"/>
        </w:rPr>
        <w:t xml:space="preserve"> (далі – Порядок).</w:t>
      </w:r>
    </w:p>
    <w:p w14:paraId="5F872EFF" w14:textId="620055A1" w:rsidR="00C440E9" w:rsidRDefault="00C440E9" w:rsidP="00956E28">
      <w:pPr>
        <w:ind w:firstLine="709"/>
        <w:jc w:val="both"/>
        <w:rPr>
          <w:sz w:val="28"/>
          <w:szCs w:val="28"/>
        </w:rPr>
      </w:pPr>
      <w:r w:rsidRPr="00C440E9">
        <w:rPr>
          <w:sz w:val="28"/>
          <w:szCs w:val="28"/>
        </w:rPr>
        <w:t xml:space="preserve">Вимоги Наказу </w:t>
      </w:r>
      <w:r w:rsidR="003342B5">
        <w:rPr>
          <w:sz w:val="28"/>
          <w:szCs w:val="28"/>
        </w:rPr>
        <w:t>№</w:t>
      </w:r>
      <w:r w:rsidRPr="00C440E9">
        <w:rPr>
          <w:sz w:val="28"/>
          <w:szCs w:val="28"/>
        </w:rPr>
        <w:t xml:space="preserve"> 631 поширюються на адміністрацію морських портів України (далі</w:t>
      </w:r>
      <w:r w:rsidR="003342B5">
        <w:rPr>
          <w:sz w:val="28"/>
          <w:szCs w:val="28"/>
        </w:rPr>
        <w:t xml:space="preserve"> – </w:t>
      </w:r>
      <w:r w:rsidRPr="00C440E9">
        <w:rPr>
          <w:sz w:val="28"/>
          <w:szCs w:val="28"/>
        </w:rPr>
        <w:t xml:space="preserve">Адміністрація), власників (користувачів) морських терміналів, </w:t>
      </w:r>
      <w:proofErr w:type="spellStart"/>
      <w:r w:rsidRPr="00C440E9">
        <w:rPr>
          <w:sz w:val="28"/>
          <w:szCs w:val="28"/>
        </w:rPr>
        <w:t>стивідорні</w:t>
      </w:r>
      <w:proofErr w:type="spellEnd"/>
      <w:r w:rsidRPr="00C440E9">
        <w:rPr>
          <w:sz w:val="28"/>
          <w:szCs w:val="28"/>
        </w:rPr>
        <w:t xml:space="preserve"> компанії, портових операторів, операторів терміналів, вантажовідправників, </w:t>
      </w:r>
      <w:proofErr w:type="spellStart"/>
      <w:r w:rsidRPr="00C440E9">
        <w:rPr>
          <w:sz w:val="28"/>
          <w:szCs w:val="28"/>
        </w:rPr>
        <w:t>вантажоотримувачів</w:t>
      </w:r>
      <w:proofErr w:type="spellEnd"/>
      <w:r w:rsidRPr="00C440E9">
        <w:rPr>
          <w:sz w:val="28"/>
          <w:szCs w:val="28"/>
        </w:rPr>
        <w:t xml:space="preserve">, судновласників, вантажовласників, перевізників, їх представників та інших осіб, діяльність яких </w:t>
      </w:r>
      <w:r w:rsidR="003342B5" w:rsidRPr="00C440E9">
        <w:rPr>
          <w:sz w:val="28"/>
          <w:szCs w:val="28"/>
        </w:rPr>
        <w:t>пов’язана</w:t>
      </w:r>
      <w:r w:rsidRPr="00C440E9">
        <w:rPr>
          <w:sz w:val="28"/>
          <w:szCs w:val="28"/>
        </w:rPr>
        <w:t xml:space="preserve"> з обробкою та зберіганням вантажів, обслуговуванням суден на території та в акваторії морського порту.</w:t>
      </w:r>
    </w:p>
    <w:p w14:paraId="41E1DB2D" w14:textId="0691B763" w:rsidR="008D7D35" w:rsidRDefault="008D7D35" w:rsidP="00956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Пунктом третім Порядку встановлено, що </w:t>
      </w:r>
      <w:r w:rsidRPr="008D7D35">
        <w:rPr>
          <w:sz w:val="28"/>
          <w:szCs w:val="28"/>
          <w:u w:val="single"/>
        </w:rPr>
        <w:t xml:space="preserve">надання послуг із забезпечення запобіганню та ліквідації розливу забруднюючих речовин в акваторії та на території порту </w:t>
      </w:r>
      <w:r w:rsidRPr="004B6DFD">
        <w:rPr>
          <w:b/>
          <w:bCs/>
          <w:i/>
          <w:iCs/>
          <w:sz w:val="28"/>
          <w:szCs w:val="28"/>
          <w:u w:val="single"/>
        </w:rPr>
        <w:t>організовуються</w:t>
      </w:r>
      <w:r w:rsidRPr="004B6DFD">
        <w:rPr>
          <w:b/>
          <w:bCs/>
          <w:sz w:val="28"/>
          <w:szCs w:val="28"/>
          <w:u w:val="single"/>
        </w:rPr>
        <w:t xml:space="preserve"> </w:t>
      </w:r>
      <w:r w:rsidRPr="008D7D35">
        <w:rPr>
          <w:sz w:val="28"/>
          <w:szCs w:val="28"/>
          <w:u w:val="single"/>
        </w:rPr>
        <w:t>Адміністрацією.</w:t>
      </w:r>
      <w:r>
        <w:rPr>
          <w:sz w:val="28"/>
          <w:szCs w:val="28"/>
        </w:rPr>
        <w:t xml:space="preserve">  </w:t>
      </w:r>
    </w:p>
    <w:p w14:paraId="71DDF050" w14:textId="77777777" w:rsidR="008D7D35" w:rsidRPr="008D7D35" w:rsidRDefault="008D7D35" w:rsidP="008D7D3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Слід зазначити, що відповідно до вимог статті 15 Закону № 4709 Адміністрація створена з метою, зокрема, </w:t>
      </w:r>
      <w:r w:rsidRPr="008D7D35">
        <w:rPr>
          <w:sz w:val="28"/>
          <w:szCs w:val="28"/>
          <w:u w:val="single"/>
        </w:rPr>
        <w:t>забезпечення проведення робіт з ліквідації наслідків забруднення території та акваторії морського порту.</w:t>
      </w:r>
    </w:p>
    <w:p w14:paraId="43EFFD25" w14:textId="76042EF5" w:rsidR="00BA2A5D" w:rsidRDefault="008D7D35" w:rsidP="00956E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цьому з</w:t>
      </w:r>
      <w:r w:rsidR="00BA2A5D">
        <w:rPr>
          <w:sz w:val="28"/>
          <w:szCs w:val="28"/>
        </w:rPr>
        <w:t xml:space="preserve">гідно з абзацами </w:t>
      </w:r>
      <w:r w:rsidR="005079B5">
        <w:rPr>
          <w:sz w:val="28"/>
          <w:szCs w:val="28"/>
        </w:rPr>
        <w:t>третім</w:t>
      </w:r>
      <w:r w:rsidR="00FA094A">
        <w:rPr>
          <w:sz w:val="28"/>
          <w:szCs w:val="28"/>
        </w:rPr>
        <w:t xml:space="preserve"> та </w:t>
      </w:r>
      <w:r w:rsidR="005079B5">
        <w:rPr>
          <w:sz w:val="28"/>
          <w:szCs w:val="28"/>
        </w:rPr>
        <w:t xml:space="preserve">четвертим </w:t>
      </w:r>
      <w:r w:rsidR="00302F0E">
        <w:rPr>
          <w:sz w:val="28"/>
          <w:szCs w:val="28"/>
        </w:rPr>
        <w:t>пункту третього Порядку</w:t>
      </w:r>
      <w:r w:rsidR="005079B5">
        <w:rPr>
          <w:sz w:val="28"/>
          <w:szCs w:val="28"/>
        </w:rPr>
        <w:t xml:space="preserve"> (з урахуванням змін, внесених наказом Міністерства інфраструктури України        від 12.10.2020 № 613 </w:t>
      </w:r>
      <w:r w:rsidR="005079B5" w:rsidRPr="005079B5">
        <w:rPr>
          <w:sz w:val="28"/>
          <w:szCs w:val="28"/>
        </w:rPr>
        <w:t xml:space="preserve">«Про </w:t>
      </w:r>
      <w:r w:rsidR="005079B5" w:rsidRPr="005079B5">
        <w:rPr>
          <w:sz w:val="28"/>
          <w:szCs w:val="28"/>
          <w:shd w:val="clear" w:color="auto" w:fill="FFFFFF"/>
        </w:rPr>
        <w:t>внесення змін до Порядку надання послуг із забезпечення запобігання і ліквідації розливу забруднюючих речовин у морських портах України»)</w:t>
      </w:r>
      <w:r w:rsidR="005079B5">
        <w:rPr>
          <w:sz w:val="28"/>
          <w:szCs w:val="28"/>
        </w:rPr>
        <w:t xml:space="preserve"> </w:t>
      </w:r>
      <w:r w:rsidR="00FA094A" w:rsidRPr="005079B5">
        <w:rPr>
          <w:sz w:val="28"/>
          <w:szCs w:val="28"/>
        </w:rPr>
        <w:t>д</w:t>
      </w:r>
      <w:r w:rsidR="00FA094A">
        <w:rPr>
          <w:sz w:val="28"/>
          <w:szCs w:val="28"/>
        </w:rPr>
        <w:t xml:space="preserve">о </w:t>
      </w:r>
      <w:r w:rsidR="00302F0E">
        <w:rPr>
          <w:sz w:val="28"/>
          <w:szCs w:val="28"/>
        </w:rPr>
        <w:t xml:space="preserve">послуг </w:t>
      </w:r>
      <w:r w:rsidR="00302F0E" w:rsidRPr="00302F0E">
        <w:rPr>
          <w:sz w:val="28"/>
          <w:szCs w:val="28"/>
        </w:rPr>
        <w:t xml:space="preserve">із запобігання і ліквідації розливу забруднюючих речовин </w:t>
      </w:r>
      <w:r w:rsidR="00FA094A">
        <w:rPr>
          <w:sz w:val="28"/>
          <w:szCs w:val="28"/>
        </w:rPr>
        <w:t>також віднесено</w:t>
      </w:r>
      <w:r w:rsidR="00302F0E" w:rsidRPr="00302F0E">
        <w:rPr>
          <w:sz w:val="28"/>
          <w:szCs w:val="28"/>
        </w:rPr>
        <w:t>:</w:t>
      </w:r>
    </w:p>
    <w:p w14:paraId="4101E64B" w14:textId="77777777" w:rsidR="00302F0E" w:rsidRPr="00302F0E" w:rsidRDefault="00302F0E" w:rsidP="00302F0E">
      <w:pPr>
        <w:ind w:firstLine="709"/>
        <w:jc w:val="both"/>
        <w:rPr>
          <w:sz w:val="28"/>
          <w:szCs w:val="28"/>
        </w:rPr>
      </w:pPr>
      <w:r w:rsidRPr="00302F0E">
        <w:rPr>
          <w:sz w:val="28"/>
          <w:szCs w:val="28"/>
        </w:rPr>
        <w:t>приймання з суден та передача на плавучі або берегові очисні споруди забруднюючих речовин або вод, що їх містять;</w:t>
      </w:r>
    </w:p>
    <w:p w14:paraId="0F8C256E" w14:textId="198A54C8" w:rsidR="00302F0E" w:rsidRDefault="00302F0E" w:rsidP="00302F0E">
      <w:pPr>
        <w:ind w:firstLine="709"/>
        <w:jc w:val="both"/>
        <w:rPr>
          <w:sz w:val="28"/>
          <w:szCs w:val="28"/>
        </w:rPr>
      </w:pPr>
      <w:r w:rsidRPr="00302F0E">
        <w:rPr>
          <w:sz w:val="28"/>
          <w:szCs w:val="28"/>
        </w:rPr>
        <w:t xml:space="preserve">приймання з суден сміття та відходів з безпосередньою передачею їх спеціалізованим підприємствам для подальшого поводження з ними (у тому числі розміщенням їх на </w:t>
      </w:r>
      <w:r w:rsidR="00FA094A" w:rsidRPr="00302F0E">
        <w:rPr>
          <w:sz w:val="28"/>
          <w:szCs w:val="28"/>
        </w:rPr>
        <w:t>об’єктах</w:t>
      </w:r>
      <w:r w:rsidRPr="00302F0E">
        <w:rPr>
          <w:sz w:val="28"/>
          <w:szCs w:val="28"/>
        </w:rPr>
        <w:t xml:space="preserve"> поводження з відходами) згідно з чинним законодавством України</w:t>
      </w:r>
      <w:r w:rsidR="00FA094A">
        <w:rPr>
          <w:sz w:val="28"/>
          <w:szCs w:val="28"/>
        </w:rPr>
        <w:t>.</w:t>
      </w:r>
    </w:p>
    <w:p w14:paraId="1D0B5B14" w14:textId="24E69A18" w:rsidR="00AB0B97" w:rsidRDefault="00FA094A" w:rsidP="00AB0B97">
      <w:pPr>
        <w:ind w:firstLine="709"/>
        <w:jc w:val="both"/>
        <w:rPr>
          <w:sz w:val="28"/>
          <w:szCs w:val="28"/>
        </w:rPr>
      </w:pPr>
      <w:r w:rsidRPr="004B6DFD">
        <w:rPr>
          <w:sz w:val="28"/>
          <w:szCs w:val="28"/>
        </w:rPr>
        <w:t>У той же час,</w:t>
      </w:r>
      <w:r w:rsidR="00AB0B97" w:rsidRPr="004B6DFD">
        <w:rPr>
          <w:sz w:val="28"/>
          <w:szCs w:val="28"/>
        </w:rPr>
        <w:t xml:space="preserve"> статт</w:t>
      </w:r>
      <w:r w:rsidR="007B2199" w:rsidRPr="004B6DFD">
        <w:rPr>
          <w:sz w:val="28"/>
          <w:szCs w:val="28"/>
        </w:rPr>
        <w:t>ею</w:t>
      </w:r>
      <w:r w:rsidR="00AB0B97" w:rsidRPr="004B6DFD">
        <w:rPr>
          <w:sz w:val="28"/>
          <w:szCs w:val="28"/>
        </w:rPr>
        <w:t xml:space="preserve"> 18 Закону № 4709 визначено, що у межах морського порту функціонують суб’єкти господарювання усіх форм власності, діяльність яких пов’язана з обслуговуванням суден, пасажирів, вантажів, та підприємства, продукція та/або сировина яких транспортується територією та акваторією порту.</w:t>
      </w:r>
    </w:p>
    <w:p w14:paraId="3D6514B6" w14:textId="7D27F1E1" w:rsidR="007B2199" w:rsidRDefault="007B2199" w:rsidP="00AB0B97">
      <w:pPr>
        <w:ind w:firstLine="709"/>
        <w:jc w:val="both"/>
        <w:rPr>
          <w:sz w:val="28"/>
          <w:szCs w:val="28"/>
        </w:rPr>
      </w:pPr>
      <w:r w:rsidRPr="007B2199">
        <w:rPr>
          <w:sz w:val="28"/>
          <w:szCs w:val="28"/>
        </w:rPr>
        <w:t xml:space="preserve">Адміністрація не має права перешкоджати або втручатися в діяльність суб’єктів господарювання, крім випадків, передбачених законом, а також встановлювати для них умови діяльності, що погіршують їх становище порівняно з іншими суб’єктами господарювання або порушують їхні права та законні інтереси. </w:t>
      </w:r>
    </w:p>
    <w:p w14:paraId="13296600" w14:textId="505D8C64" w:rsidR="004B6DFD" w:rsidRPr="00EE710C" w:rsidRDefault="004B6DFD" w:rsidP="004B6DF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У свою чергу </w:t>
      </w:r>
      <w:r w:rsidRPr="004B6DFD">
        <w:rPr>
          <w:sz w:val="28"/>
          <w:szCs w:val="28"/>
          <w:u w:val="single"/>
        </w:rPr>
        <w:t>норми Закону № 4709 не встановлюють окремих державних обмежень чи правил суб’єктам господарювання різних форм власності</w:t>
      </w:r>
      <w:r>
        <w:rPr>
          <w:sz w:val="28"/>
          <w:szCs w:val="28"/>
        </w:rPr>
        <w:t xml:space="preserve"> </w:t>
      </w:r>
      <w:r w:rsidRPr="00987528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частині</w:t>
      </w:r>
      <w:r w:rsidRPr="00987528">
        <w:rPr>
          <w:sz w:val="28"/>
          <w:szCs w:val="28"/>
        </w:rPr>
        <w:t xml:space="preserve"> нада</w:t>
      </w:r>
      <w:r>
        <w:rPr>
          <w:sz w:val="28"/>
          <w:szCs w:val="28"/>
        </w:rPr>
        <w:t>ння</w:t>
      </w:r>
      <w:r w:rsidRPr="00987528">
        <w:rPr>
          <w:sz w:val="28"/>
          <w:szCs w:val="28"/>
        </w:rPr>
        <w:t xml:space="preserve"> </w:t>
      </w:r>
      <w:r>
        <w:rPr>
          <w:sz w:val="28"/>
          <w:szCs w:val="28"/>
        </w:rPr>
        <w:t>визначених абзацами третім та четвертим пункту третього Порядку</w:t>
      </w:r>
      <w:r w:rsidRPr="00987528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>.</w:t>
      </w:r>
    </w:p>
    <w:p w14:paraId="6D7D7D14" w14:textId="09D60809" w:rsidR="005376F1" w:rsidRDefault="005376F1" w:rsidP="005376F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Крім того положеннями Закону № 4709 </w:t>
      </w:r>
      <w:r w:rsidRPr="0040400D">
        <w:rPr>
          <w:b/>
          <w:bCs/>
          <w:sz w:val="28"/>
          <w:szCs w:val="28"/>
          <w:u w:val="single"/>
        </w:rPr>
        <w:t>не передбачено</w:t>
      </w:r>
      <w:r w:rsidRPr="0040400D">
        <w:rPr>
          <w:sz w:val="28"/>
          <w:szCs w:val="28"/>
          <w:u w:val="single"/>
        </w:rPr>
        <w:t xml:space="preserve">, що до послуг із </w:t>
      </w:r>
      <w:r w:rsidRPr="0040400D">
        <w:rPr>
          <w:b/>
          <w:bCs/>
          <w:sz w:val="28"/>
          <w:szCs w:val="28"/>
          <w:u w:val="single"/>
        </w:rPr>
        <w:t>забезпечення запобігання і ліквідації розливу забруднюючих речовин в акваторії та на території морських портів</w:t>
      </w:r>
      <w:r w:rsidRPr="0040400D">
        <w:rPr>
          <w:sz w:val="28"/>
          <w:szCs w:val="28"/>
          <w:u w:val="single"/>
        </w:rPr>
        <w:t xml:space="preserve"> слід також відносити послуги із приймання з суден та передачі на плавучі або берегові очисні споруди забруднюючих речовин або вод, що їх містять, а також приймання з суден сміття та відходів з безпосередньою передачею їх спеціалізованим підприємствам для подальшого поводження з ними</w:t>
      </w:r>
      <w:r w:rsidR="005D0D7F" w:rsidRPr="0040400D">
        <w:rPr>
          <w:sz w:val="28"/>
          <w:szCs w:val="28"/>
          <w:u w:val="single"/>
        </w:rPr>
        <w:t>.</w:t>
      </w:r>
    </w:p>
    <w:p w14:paraId="13350311" w14:textId="7F032552" w:rsidR="0011677E" w:rsidRDefault="0011677E" w:rsidP="00537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Із з</w:t>
      </w:r>
      <w:r w:rsidR="0040400D">
        <w:rPr>
          <w:sz w:val="28"/>
          <w:szCs w:val="28"/>
        </w:rPr>
        <w:t>азначен</w:t>
      </w:r>
      <w:r>
        <w:rPr>
          <w:sz w:val="28"/>
          <w:szCs w:val="28"/>
        </w:rPr>
        <w:t>ого вбачається, що суб’єкти господарювання, які мають правовстановлюючі дозвільні документи на провадження відповідної господарської діяльності, мають право надавати визначені абзацами третім та четвертим пункту третього Порядку</w:t>
      </w:r>
      <w:r w:rsidRPr="005376F1">
        <w:rPr>
          <w:sz w:val="28"/>
          <w:szCs w:val="28"/>
        </w:rPr>
        <w:t xml:space="preserve"> </w:t>
      </w:r>
      <w:r>
        <w:rPr>
          <w:sz w:val="28"/>
          <w:szCs w:val="28"/>
        </w:rPr>
        <w:t>послуги  на підставі укладених договорів з Адміністрацією.</w:t>
      </w:r>
    </w:p>
    <w:p w14:paraId="72FF0873" w14:textId="36BBBCF1" w:rsidR="0040400D" w:rsidRPr="0040400D" w:rsidRDefault="0040400D" w:rsidP="005376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93B6B4" w14:textId="0200B4C3" w:rsidR="00293463" w:rsidRDefault="00FA094A" w:rsidP="00293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Необхідно звернути увагу </w:t>
      </w:r>
      <w:r w:rsidR="00F10B8F">
        <w:rPr>
          <w:sz w:val="28"/>
          <w:szCs w:val="28"/>
        </w:rPr>
        <w:t xml:space="preserve">також </w:t>
      </w:r>
      <w:r>
        <w:rPr>
          <w:sz w:val="28"/>
          <w:szCs w:val="28"/>
        </w:rPr>
        <w:t>на те, що</w:t>
      </w:r>
      <w:r w:rsidR="00293463">
        <w:rPr>
          <w:sz w:val="28"/>
          <w:szCs w:val="28"/>
        </w:rPr>
        <w:t xml:space="preserve"> з</w:t>
      </w:r>
      <w:r w:rsidR="00293463" w:rsidRPr="00293463">
        <w:rPr>
          <w:sz w:val="28"/>
          <w:szCs w:val="28"/>
        </w:rPr>
        <w:t>гідно з підпунктом 14 частини першої статті 7 Закону України</w:t>
      </w:r>
      <w:r>
        <w:rPr>
          <w:sz w:val="28"/>
          <w:szCs w:val="28"/>
        </w:rPr>
        <w:t xml:space="preserve"> </w:t>
      </w:r>
      <w:r w:rsidR="00293463" w:rsidRPr="00293463">
        <w:rPr>
          <w:sz w:val="28"/>
          <w:szCs w:val="28"/>
        </w:rPr>
        <w:t xml:space="preserve">від 02.03.2015 </w:t>
      </w:r>
      <w:r w:rsidR="00293463">
        <w:rPr>
          <w:sz w:val="28"/>
          <w:szCs w:val="28"/>
        </w:rPr>
        <w:t>№</w:t>
      </w:r>
      <w:r w:rsidR="00293463" w:rsidRPr="00293463">
        <w:rPr>
          <w:sz w:val="28"/>
          <w:szCs w:val="28"/>
        </w:rPr>
        <w:t xml:space="preserve"> 222-VIII </w:t>
      </w:r>
      <w:r w:rsidR="00293463">
        <w:rPr>
          <w:sz w:val="28"/>
          <w:szCs w:val="28"/>
        </w:rPr>
        <w:t>«</w:t>
      </w:r>
      <w:r w:rsidR="00293463" w:rsidRPr="00293463">
        <w:rPr>
          <w:sz w:val="28"/>
          <w:szCs w:val="28"/>
        </w:rPr>
        <w:t>Про ліцензування видів господарської діяльності</w:t>
      </w:r>
      <w:r w:rsidR="00293463">
        <w:rPr>
          <w:sz w:val="28"/>
          <w:szCs w:val="28"/>
        </w:rPr>
        <w:t>»</w:t>
      </w:r>
      <w:r w:rsidR="00293463" w:rsidRPr="00293463">
        <w:rPr>
          <w:sz w:val="28"/>
          <w:szCs w:val="28"/>
        </w:rPr>
        <w:t xml:space="preserve"> (далі</w:t>
      </w:r>
      <w:r w:rsidR="00293463">
        <w:rPr>
          <w:sz w:val="28"/>
          <w:szCs w:val="28"/>
        </w:rPr>
        <w:t xml:space="preserve"> – </w:t>
      </w:r>
      <w:r w:rsidR="00293463" w:rsidRPr="00293463">
        <w:rPr>
          <w:sz w:val="28"/>
          <w:szCs w:val="28"/>
        </w:rPr>
        <w:t xml:space="preserve">Закон </w:t>
      </w:r>
      <w:r w:rsidR="00293463">
        <w:rPr>
          <w:sz w:val="28"/>
          <w:szCs w:val="28"/>
        </w:rPr>
        <w:t>№</w:t>
      </w:r>
      <w:r w:rsidR="00293463" w:rsidRPr="00293463">
        <w:rPr>
          <w:sz w:val="28"/>
          <w:szCs w:val="28"/>
        </w:rPr>
        <w:t xml:space="preserve"> 222) ліцензуванню підлягає такий вид господарської діяльності, як,</w:t>
      </w:r>
      <w:r>
        <w:rPr>
          <w:sz w:val="28"/>
          <w:szCs w:val="28"/>
        </w:rPr>
        <w:t xml:space="preserve"> зокрема,</w:t>
      </w:r>
      <w:r w:rsidR="00293463" w:rsidRPr="00293463">
        <w:rPr>
          <w:sz w:val="28"/>
          <w:szCs w:val="28"/>
        </w:rPr>
        <w:t xml:space="preserve"> поводження з небезпечними відходами. </w:t>
      </w:r>
    </w:p>
    <w:p w14:paraId="1EECE53A" w14:textId="5AC38C49" w:rsidR="00293463" w:rsidRPr="00293463" w:rsidRDefault="00293463" w:rsidP="00293463">
      <w:pPr>
        <w:ind w:firstLine="709"/>
        <w:jc w:val="both"/>
        <w:rPr>
          <w:sz w:val="28"/>
          <w:szCs w:val="28"/>
        </w:rPr>
      </w:pPr>
      <w:r w:rsidRPr="00293463">
        <w:rPr>
          <w:sz w:val="28"/>
          <w:szCs w:val="28"/>
        </w:rPr>
        <w:t xml:space="preserve">Відповідно до абзацу четвертого пункту 3 Ліцензійних умов провадження господарської діяльності з поводження з небезпечними відходами, затверджених постановою Кабінету Міністрів України від 13.07.2016 </w:t>
      </w:r>
      <w:r>
        <w:rPr>
          <w:sz w:val="28"/>
          <w:szCs w:val="28"/>
        </w:rPr>
        <w:t>№</w:t>
      </w:r>
      <w:r w:rsidRPr="00293463">
        <w:rPr>
          <w:sz w:val="28"/>
          <w:szCs w:val="28"/>
        </w:rPr>
        <w:t xml:space="preserve"> 446 </w:t>
      </w:r>
      <w:r>
        <w:rPr>
          <w:sz w:val="28"/>
          <w:szCs w:val="28"/>
        </w:rPr>
        <w:t>«</w:t>
      </w:r>
      <w:r w:rsidRPr="00293463">
        <w:rPr>
          <w:sz w:val="28"/>
          <w:szCs w:val="28"/>
        </w:rPr>
        <w:t>Про затвердження Ліцензійних умов провадження господарської діяльності з поводження з небезпечними відходами</w:t>
      </w:r>
      <w:r>
        <w:rPr>
          <w:sz w:val="28"/>
          <w:szCs w:val="28"/>
        </w:rPr>
        <w:t>»</w:t>
      </w:r>
      <w:r w:rsidRPr="00293463">
        <w:rPr>
          <w:sz w:val="28"/>
          <w:szCs w:val="28"/>
        </w:rPr>
        <w:t>, поводження з небезпечними відходами</w:t>
      </w:r>
      <w:r>
        <w:rPr>
          <w:sz w:val="28"/>
          <w:szCs w:val="28"/>
        </w:rPr>
        <w:t xml:space="preserve"> – </w:t>
      </w:r>
      <w:r w:rsidRPr="00293463">
        <w:rPr>
          <w:sz w:val="28"/>
          <w:szCs w:val="28"/>
        </w:rPr>
        <w:t>це дії, спрямовані на запобігання утворенню відходів, їх збирання, перевезення, зберігання, оброблення (перероблення, сортування), утилізацію, видалення, знешкодження і захоронення.</w:t>
      </w:r>
    </w:p>
    <w:p w14:paraId="2842BCDA" w14:textId="1DA2614B" w:rsidR="00293463" w:rsidRDefault="00E4142B" w:rsidP="00293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Отже</w:t>
      </w:r>
      <w:r w:rsidR="00293463" w:rsidRPr="00293463">
        <w:rPr>
          <w:sz w:val="28"/>
          <w:szCs w:val="28"/>
        </w:rPr>
        <w:t xml:space="preserve">, виходячи з </w:t>
      </w:r>
      <w:r>
        <w:rPr>
          <w:sz w:val="28"/>
          <w:szCs w:val="28"/>
        </w:rPr>
        <w:t>приписів</w:t>
      </w:r>
      <w:r w:rsidR="00293463" w:rsidRPr="00293463">
        <w:rPr>
          <w:sz w:val="28"/>
          <w:szCs w:val="28"/>
        </w:rPr>
        <w:t xml:space="preserve"> Закону </w:t>
      </w:r>
      <w:r>
        <w:rPr>
          <w:sz w:val="28"/>
          <w:szCs w:val="28"/>
        </w:rPr>
        <w:t>№</w:t>
      </w:r>
      <w:r w:rsidR="00293463" w:rsidRPr="00293463">
        <w:rPr>
          <w:sz w:val="28"/>
          <w:szCs w:val="28"/>
        </w:rPr>
        <w:t xml:space="preserve"> 222, </w:t>
      </w:r>
      <w:r>
        <w:rPr>
          <w:sz w:val="28"/>
          <w:szCs w:val="28"/>
        </w:rPr>
        <w:t xml:space="preserve">будь який </w:t>
      </w:r>
      <w:r w:rsidRPr="00293463">
        <w:rPr>
          <w:sz w:val="28"/>
          <w:szCs w:val="28"/>
        </w:rPr>
        <w:t>суб’єкт</w:t>
      </w:r>
      <w:r w:rsidR="00293463" w:rsidRPr="00293463">
        <w:rPr>
          <w:sz w:val="28"/>
          <w:szCs w:val="28"/>
        </w:rPr>
        <w:t xml:space="preserve"> господарювання може провадити вид господарської діяльності, що підлягає ліцензуванню</w:t>
      </w:r>
      <w:r>
        <w:rPr>
          <w:sz w:val="28"/>
          <w:szCs w:val="28"/>
        </w:rPr>
        <w:t>, зокрема, з поводження з небезпечними відходами</w:t>
      </w:r>
      <w:r w:rsidR="00293463" w:rsidRPr="00293463">
        <w:rPr>
          <w:sz w:val="28"/>
          <w:szCs w:val="28"/>
        </w:rPr>
        <w:t xml:space="preserve"> як в повному обсязі, так і частково</w:t>
      </w:r>
      <w:r w:rsidR="00FA094A">
        <w:rPr>
          <w:sz w:val="28"/>
          <w:szCs w:val="28"/>
        </w:rPr>
        <w:t xml:space="preserve"> за умови отримання їм відповідної ліцензії</w:t>
      </w:r>
      <w:r w:rsidR="00293463" w:rsidRPr="00293463">
        <w:rPr>
          <w:sz w:val="28"/>
          <w:szCs w:val="28"/>
        </w:rPr>
        <w:t>.</w:t>
      </w:r>
    </w:p>
    <w:p w14:paraId="44C8455A" w14:textId="680B3EEC" w:rsidR="00E4142B" w:rsidRDefault="00E4142B" w:rsidP="00E4142B">
      <w:pPr>
        <w:ind w:firstLine="709"/>
        <w:jc w:val="both"/>
        <w:rPr>
          <w:sz w:val="28"/>
          <w:szCs w:val="28"/>
        </w:rPr>
      </w:pPr>
      <w:r w:rsidRPr="004B6DFD">
        <w:rPr>
          <w:sz w:val="28"/>
          <w:szCs w:val="28"/>
        </w:rPr>
        <w:t>Звертаємо увагу,</w:t>
      </w:r>
      <w:r>
        <w:rPr>
          <w:sz w:val="28"/>
          <w:szCs w:val="28"/>
        </w:rPr>
        <w:t xml:space="preserve"> що </w:t>
      </w:r>
      <w:r w:rsidRPr="00E4142B">
        <w:rPr>
          <w:sz w:val="28"/>
          <w:szCs w:val="28"/>
        </w:rPr>
        <w:t>частиною 1 статті 14 Господарського кодексу України</w:t>
      </w:r>
      <w:r w:rsidR="004F7DF3">
        <w:rPr>
          <w:sz w:val="28"/>
          <w:szCs w:val="28"/>
        </w:rPr>
        <w:t xml:space="preserve"> (далі – ГКУ) </w:t>
      </w:r>
      <w:r w:rsidR="00EA0534">
        <w:rPr>
          <w:sz w:val="28"/>
          <w:szCs w:val="28"/>
        </w:rPr>
        <w:t xml:space="preserve"> задекларовано, що </w:t>
      </w:r>
      <w:r w:rsidRPr="00E4142B">
        <w:rPr>
          <w:sz w:val="28"/>
          <w:szCs w:val="28"/>
        </w:rPr>
        <w:t xml:space="preserve"> </w:t>
      </w:r>
      <w:r w:rsidR="00EA0534" w:rsidRPr="00E4142B">
        <w:rPr>
          <w:sz w:val="28"/>
          <w:szCs w:val="28"/>
        </w:rPr>
        <w:t>ліцензування певних видів господарської діяльності є засобом державного регулювання у сфері господарювання, спрямованим на забезпечення єдиної державної політики у цій сфері та захист економічних і соціальних інтересів держави, суспільства та окремих споживачів</w:t>
      </w:r>
      <w:r w:rsidR="00EA0534">
        <w:rPr>
          <w:sz w:val="28"/>
          <w:szCs w:val="28"/>
        </w:rPr>
        <w:t>.</w:t>
      </w:r>
    </w:p>
    <w:p w14:paraId="4284C433" w14:textId="70168EEE" w:rsidR="000D7E1B" w:rsidRDefault="000D7E1B" w:rsidP="000D7E1B">
      <w:pPr>
        <w:ind w:firstLine="709"/>
        <w:jc w:val="both"/>
        <w:rPr>
          <w:sz w:val="28"/>
          <w:szCs w:val="28"/>
        </w:rPr>
      </w:pPr>
      <w:r w:rsidRPr="004B6DFD">
        <w:rPr>
          <w:sz w:val="28"/>
          <w:szCs w:val="28"/>
        </w:rPr>
        <w:t>З урахуванням зазначеного</w:t>
      </w:r>
      <w:r>
        <w:rPr>
          <w:sz w:val="28"/>
          <w:szCs w:val="28"/>
        </w:rPr>
        <w:t xml:space="preserve"> постає питання щодо правової обґрунтованості та об’єктивності встановлення на підзаконному рівні виключного права для </w:t>
      </w:r>
      <w:r w:rsidR="00D70ED3">
        <w:rPr>
          <w:sz w:val="28"/>
          <w:szCs w:val="28"/>
        </w:rPr>
        <w:t>Адміністраці</w:t>
      </w:r>
      <w:r w:rsidR="00014AE2">
        <w:rPr>
          <w:sz w:val="28"/>
          <w:szCs w:val="28"/>
        </w:rPr>
        <w:t>ї</w:t>
      </w:r>
      <w:r w:rsidR="00D70E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наданні послуг, визначених абзацами </w:t>
      </w:r>
      <w:r w:rsidR="005079B5">
        <w:rPr>
          <w:sz w:val="28"/>
          <w:szCs w:val="28"/>
        </w:rPr>
        <w:t>третім</w:t>
      </w:r>
      <w:r>
        <w:rPr>
          <w:sz w:val="28"/>
          <w:szCs w:val="28"/>
        </w:rPr>
        <w:t xml:space="preserve"> та </w:t>
      </w:r>
      <w:r w:rsidR="005079B5">
        <w:rPr>
          <w:sz w:val="28"/>
          <w:szCs w:val="28"/>
        </w:rPr>
        <w:t>четвертим</w:t>
      </w:r>
      <w:r w:rsidR="004F7DF3">
        <w:rPr>
          <w:sz w:val="28"/>
          <w:szCs w:val="28"/>
        </w:rPr>
        <w:t xml:space="preserve"> пункту третього</w:t>
      </w:r>
      <w:r>
        <w:rPr>
          <w:sz w:val="28"/>
          <w:szCs w:val="28"/>
        </w:rPr>
        <w:t xml:space="preserve"> Порядку</w:t>
      </w:r>
      <w:r w:rsidR="004F7DF3">
        <w:rPr>
          <w:sz w:val="28"/>
          <w:szCs w:val="28"/>
        </w:rPr>
        <w:t>, що в свою чергу має наслідки</w:t>
      </w:r>
      <w:r w:rsidR="004F7DF3" w:rsidRPr="004F7DF3">
        <w:rPr>
          <w:sz w:val="28"/>
          <w:szCs w:val="28"/>
        </w:rPr>
        <w:t xml:space="preserve"> </w:t>
      </w:r>
      <w:r w:rsidR="004F7DF3" w:rsidRPr="003E58E8">
        <w:rPr>
          <w:sz w:val="28"/>
          <w:szCs w:val="28"/>
        </w:rPr>
        <w:t xml:space="preserve">негативного економічного впливу на ринок надання </w:t>
      </w:r>
      <w:r w:rsidR="004F7DF3">
        <w:rPr>
          <w:sz w:val="28"/>
          <w:szCs w:val="28"/>
        </w:rPr>
        <w:t>даних</w:t>
      </w:r>
      <w:r w:rsidR="004F7DF3" w:rsidRPr="003E58E8">
        <w:rPr>
          <w:sz w:val="28"/>
          <w:szCs w:val="28"/>
        </w:rPr>
        <w:t xml:space="preserve"> послуг у морських портах України</w:t>
      </w:r>
      <w:r w:rsidR="004F7DF3">
        <w:rPr>
          <w:sz w:val="28"/>
          <w:szCs w:val="28"/>
        </w:rPr>
        <w:t xml:space="preserve"> через обмеження </w:t>
      </w:r>
      <w:r w:rsidR="004F7DF3" w:rsidRPr="003E58E8">
        <w:rPr>
          <w:sz w:val="28"/>
          <w:szCs w:val="28"/>
        </w:rPr>
        <w:t>конкурентн</w:t>
      </w:r>
      <w:r w:rsidR="004F7DF3">
        <w:rPr>
          <w:sz w:val="28"/>
          <w:szCs w:val="28"/>
        </w:rPr>
        <w:t>их</w:t>
      </w:r>
      <w:r w:rsidR="004F7DF3" w:rsidRPr="003E58E8">
        <w:rPr>
          <w:sz w:val="28"/>
          <w:szCs w:val="28"/>
        </w:rPr>
        <w:t xml:space="preserve"> засад провадження </w:t>
      </w:r>
      <w:r w:rsidR="004F7DF3">
        <w:rPr>
          <w:sz w:val="28"/>
          <w:szCs w:val="28"/>
        </w:rPr>
        <w:t xml:space="preserve">відповідної </w:t>
      </w:r>
      <w:r w:rsidR="004F7DF3" w:rsidRPr="003E58E8">
        <w:rPr>
          <w:sz w:val="28"/>
          <w:szCs w:val="28"/>
        </w:rPr>
        <w:t>господарської діяльності.</w:t>
      </w:r>
    </w:p>
    <w:p w14:paraId="0644B95E" w14:textId="34411F53" w:rsidR="00AE1F8E" w:rsidRDefault="004F7DF3" w:rsidP="00AE1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1F8E" w:rsidRPr="00AE1F8E">
        <w:rPr>
          <w:sz w:val="28"/>
          <w:szCs w:val="28"/>
        </w:rPr>
        <w:t>ідповідно</w:t>
      </w:r>
      <w:r w:rsidR="00DC787B">
        <w:rPr>
          <w:sz w:val="28"/>
          <w:szCs w:val="28"/>
        </w:rPr>
        <w:t xml:space="preserve"> до</w:t>
      </w:r>
      <w:r w:rsidR="00AE1F8E" w:rsidRPr="00AE1F8E">
        <w:rPr>
          <w:sz w:val="28"/>
          <w:szCs w:val="28"/>
        </w:rPr>
        <w:t xml:space="preserve"> частини другої статті 19 Конституції України,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України та законами України.</w:t>
      </w:r>
    </w:p>
    <w:p w14:paraId="415B87F9" w14:textId="2C740F90" w:rsidR="007163CC" w:rsidRPr="00AE1F8E" w:rsidRDefault="007163CC" w:rsidP="00AE1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Статтею 42 Конституції України визначено, що кожен має право на підприємницьку діяльність, яка не заборонена законом. Держава забезпечує захист конкуренції у підприємницькій діяльності. Не допускається зловживання монопольним становищем на ринку, неправомірне обмеження конкуренції та недобросовісна конкуренція.</w:t>
      </w:r>
    </w:p>
    <w:p w14:paraId="031629FC" w14:textId="25AC3573" w:rsidR="00AE1F8E" w:rsidRPr="00AE1F8E" w:rsidRDefault="00BC0795" w:rsidP="00AE1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E1F8E" w:rsidRPr="00AE1F8E">
        <w:rPr>
          <w:sz w:val="28"/>
          <w:szCs w:val="28"/>
        </w:rPr>
        <w:t xml:space="preserve">астиною третьою статті 18 </w:t>
      </w:r>
      <w:r w:rsidR="002F478D">
        <w:rPr>
          <w:sz w:val="28"/>
          <w:szCs w:val="28"/>
        </w:rPr>
        <w:t>ГКУ</w:t>
      </w:r>
      <w:r>
        <w:rPr>
          <w:sz w:val="28"/>
          <w:szCs w:val="28"/>
        </w:rPr>
        <w:t xml:space="preserve"> </w:t>
      </w:r>
      <w:r w:rsidR="00AE1F8E" w:rsidRPr="00AE1F8E">
        <w:rPr>
          <w:sz w:val="28"/>
          <w:szCs w:val="28"/>
        </w:rPr>
        <w:t>передбачено, що органам державної влади та органам місцевого самоврядування, їх посадовим особам забороняється приймати акти та вчиняти дії, які усувають конкуренцію або необґрунтовано сприяють окремим конкурентам у підприємницькій діяльності, чи запроваджують обмеження на ринку, не передбачене законодавством.</w:t>
      </w:r>
    </w:p>
    <w:p w14:paraId="6E64F35C" w14:textId="45DB102C" w:rsidR="00BC0795" w:rsidRDefault="006B7653" w:rsidP="00745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F478D">
        <w:rPr>
          <w:sz w:val="28"/>
          <w:szCs w:val="28"/>
        </w:rPr>
        <w:t>гідно із частиною другою статті 25 ГКУ о</w:t>
      </w:r>
      <w:r w:rsidR="002F478D" w:rsidRPr="002F478D">
        <w:rPr>
          <w:sz w:val="28"/>
          <w:szCs w:val="28"/>
        </w:rPr>
        <w:t xml:space="preserve">рганам державної влади і органам місцевого самоврядування, що регулюють відносини у сфері </w:t>
      </w:r>
      <w:r w:rsidR="002F478D" w:rsidRPr="002F478D">
        <w:rPr>
          <w:sz w:val="28"/>
          <w:szCs w:val="28"/>
        </w:rPr>
        <w:lastRenderedPageBreak/>
        <w:t xml:space="preserve">господарювання, забороняється приймати акти або вчиняти дії, що визначають привілейоване становище суб’єктів господарювання тієї чи іншої форми власності, або ставлять у нерівне становище окремі категорії суб’єктів господарювання чи іншим способом порушують правила конкуренції. </w:t>
      </w:r>
    </w:p>
    <w:p w14:paraId="19AEE2CB" w14:textId="6E6333F1" w:rsidR="00B33EFE" w:rsidRDefault="00C440E9" w:rsidP="00745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</w:t>
      </w:r>
      <w:r w:rsidR="00E873AB">
        <w:rPr>
          <w:sz w:val="28"/>
          <w:szCs w:val="28"/>
        </w:rPr>
        <w:t xml:space="preserve"> </w:t>
      </w:r>
      <w:r w:rsidR="004F7DF3">
        <w:rPr>
          <w:sz w:val="28"/>
          <w:szCs w:val="28"/>
        </w:rPr>
        <w:t>встановле</w:t>
      </w:r>
      <w:r w:rsidR="00E873AB">
        <w:rPr>
          <w:sz w:val="28"/>
          <w:szCs w:val="28"/>
        </w:rPr>
        <w:t xml:space="preserve">ний </w:t>
      </w:r>
      <w:r w:rsidR="004F7DF3">
        <w:rPr>
          <w:sz w:val="28"/>
          <w:szCs w:val="28"/>
        </w:rPr>
        <w:t xml:space="preserve">абзацами </w:t>
      </w:r>
      <w:r w:rsidR="005079B5">
        <w:rPr>
          <w:sz w:val="28"/>
          <w:szCs w:val="28"/>
        </w:rPr>
        <w:t>третім</w:t>
      </w:r>
      <w:r w:rsidR="004F7DF3">
        <w:rPr>
          <w:sz w:val="28"/>
          <w:szCs w:val="28"/>
        </w:rPr>
        <w:t xml:space="preserve"> та </w:t>
      </w:r>
      <w:r w:rsidR="005079B5">
        <w:rPr>
          <w:sz w:val="28"/>
          <w:szCs w:val="28"/>
        </w:rPr>
        <w:t>четвертим</w:t>
      </w:r>
      <w:r w:rsidR="004F7DF3">
        <w:rPr>
          <w:sz w:val="28"/>
          <w:szCs w:val="28"/>
        </w:rPr>
        <w:t xml:space="preserve"> пункту третього Порядку </w:t>
      </w:r>
      <w:r w:rsidR="00E873AB">
        <w:rPr>
          <w:sz w:val="28"/>
          <w:szCs w:val="28"/>
        </w:rPr>
        <w:t>механізм державного регулювання</w:t>
      </w:r>
      <w:r w:rsidR="002F478D">
        <w:rPr>
          <w:sz w:val="28"/>
          <w:szCs w:val="28"/>
        </w:rPr>
        <w:t xml:space="preserve"> </w:t>
      </w:r>
      <w:r w:rsidR="002C1A2F">
        <w:rPr>
          <w:sz w:val="28"/>
          <w:szCs w:val="28"/>
        </w:rPr>
        <w:t>суперечить ключовим принципам державної регуляторної політики, визначеним статтею 4 Закону № 1160, зокрема:</w:t>
      </w:r>
      <w:r w:rsidR="00000ADF">
        <w:rPr>
          <w:sz w:val="28"/>
          <w:szCs w:val="28"/>
        </w:rPr>
        <w:t xml:space="preserve"> </w:t>
      </w:r>
    </w:p>
    <w:p w14:paraId="5487C6C2" w14:textId="77777777" w:rsidR="00ED0DD6" w:rsidRPr="004B6DFD" w:rsidRDefault="00ED0DD6" w:rsidP="00ED0DD6">
      <w:pPr>
        <w:ind w:firstLine="709"/>
        <w:jc w:val="both"/>
        <w:rPr>
          <w:sz w:val="12"/>
          <w:szCs w:val="12"/>
        </w:rPr>
      </w:pPr>
    </w:p>
    <w:p w14:paraId="74003620" w14:textId="1F1BFEE2" w:rsidR="007163CC" w:rsidRDefault="00EE710C" w:rsidP="00716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D0DD6" w:rsidRPr="00ED0DD6">
        <w:rPr>
          <w:sz w:val="28"/>
          <w:szCs w:val="28"/>
        </w:rPr>
        <w:t>декватн</w:t>
      </w:r>
      <w:r>
        <w:rPr>
          <w:sz w:val="28"/>
          <w:szCs w:val="28"/>
        </w:rPr>
        <w:t>о</w:t>
      </w:r>
      <w:r w:rsidR="00ED0DD6" w:rsidRPr="00ED0DD6">
        <w:rPr>
          <w:sz w:val="28"/>
          <w:szCs w:val="28"/>
        </w:rPr>
        <w:t>ст</w:t>
      </w:r>
      <w:r>
        <w:rPr>
          <w:sz w:val="28"/>
          <w:szCs w:val="28"/>
        </w:rPr>
        <w:t xml:space="preserve">і – </w:t>
      </w:r>
      <w:r w:rsidR="00ED0DD6" w:rsidRPr="00ED0DD6">
        <w:rPr>
          <w:sz w:val="28"/>
          <w:szCs w:val="28"/>
        </w:rPr>
        <w:t xml:space="preserve">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альтернатив, </w:t>
      </w:r>
      <w:r w:rsidR="00ED0DD6" w:rsidRPr="00ED0DD6">
        <w:rPr>
          <w:i/>
          <w:iCs/>
          <w:sz w:val="28"/>
          <w:szCs w:val="28"/>
        </w:rPr>
        <w:t xml:space="preserve">оскільки </w:t>
      </w:r>
      <w:r w:rsidR="007163CC">
        <w:rPr>
          <w:i/>
          <w:iCs/>
          <w:sz w:val="28"/>
          <w:szCs w:val="28"/>
        </w:rPr>
        <w:t xml:space="preserve">не узгоджується з вимогами актів вищої юридичної сили в частині надання виключного права для Адміністрації у провадженні господарської діяльності, </w:t>
      </w:r>
      <w:r w:rsidR="00BA4E61">
        <w:rPr>
          <w:i/>
          <w:iCs/>
          <w:sz w:val="28"/>
          <w:szCs w:val="28"/>
        </w:rPr>
        <w:t>яка</w:t>
      </w:r>
      <w:r w:rsidR="007163CC">
        <w:rPr>
          <w:i/>
          <w:iCs/>
          <w:sz w:val="28"/>
          <w:szCs w:val="28"/>
        </w:rPr>
        <w:t xml:space="preserve"> підлягає ліцензуванню</w:t>
      </w:r>
      <w:r w:rsidR="00414757">
        <w:rPr>
          <w:i/>
          <w:iCs/>
          <w:sz w:val="28"/>
          <w:szCs w:val="28"/>
        </w:rPr>
        <w:t>, що призводить до неправомірного обмеження конкуренції у відповідній сфері господарської діяльності</w:t>
      </w:r>
      <w:r w:rsidR="007163CC">
        <w:rPr>
          <w:sz w:val="28"/>
          <w:szCs w:val="28"/>
        </w:rPr>
        <w:t>;</w:t>
      </w:r>
    </w:p>
    <w:p w14:paraId="6B9B4752" w14:textId="77777777" w:rsidR="00ED0DD6" w:rsidRPr="004B6DFD" w:rsidRDefault="00ED0DD6" w:rsidP="006339CC">
      <w:pPr>
        <w:ind w:firstLine="709"/>
        <w:jc w:val="both"/>
        <w:rPr>
          <w:sz w:val="12"/>
          <w:szCs w:val="12"/>
        </w:rPr>
      </w:pPr>
    </w:p>
    <w:p w14:paraId="3B16D64D" w14:textId="536CD062" w:rsidR="00414757" w:rsidRDefault="00414757" w:rsidP="00414757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збалансованості – забезпечення у регуляторній діяльності балансу інтересів суб’єктів господарювання, громадян та держави, </w:t>
      </w:r>
      <w:r>
        <w:rPr>
          <w:i/>
          <w:iCs/>
          <w:sz w:val="28"/>
          <w:szCs w:val="28"/>
        </w:rPr>
        <w:t>оскільки створює передумови для порушення балансу інтересів усіх учасників відповідних правовідносин в частині обмеження</w:t>
      </w:r>
      <w:r w:rsidR="00386171">
        <w:rPr>
          <w:i/>
          <w:iCs/>
          <w:sz w:val="28"/>
          <w:szCs w:val="28"/>
        </w:rPr>
        <w:t xml:space="preserve"> у</w:t>
      </w:r>
      <w:r>
        <w:rPr>
          <w:i/>
          <w:iCs/>
          <w:sz w:val="28"/>
          <w:szCs w:val="28"/>
        </w:rPr>
        <w:t xml:space="preserve"> </w:t>
      </w:r>
      <w:r w:rsidR="00386171">
        <w:rPr>
          <w:i/>
          <w:iCs/>
          <w:sz w:val="28"/>
          <w:szCs w:val="28"/>
        </w:rPr>
        <w:t xml:space="preserve">провадженні господарської діяльності </w:t>
      </w:r>
      <w:r>
        <w:rPr>
          <w:i/>
          <w:iCs/>
          <w:sz w:val="28"/>
          <w:szCs w:val="28"/>
        </w:rPr>
        <w:t>суб’єкт</w:t>
      </w:r>
      <w:r w:rsidR="00386171">
        <w:rPr>
          <w:i/>
          <w:iCs/>
          <w:sz w:val="28"/>
          <w:szCs w:val="28"/>
        </w:rPr>
        <w:t>ами</w:t>
      </w:r>
      <w:r>
        <w:rPr>
          <w:i/>
          <w:iCs/>
          <w:sz w:val="28"/>
          <w:szCs w:val="28"/>
        </w:rPr>
        <w:t xml:space="preserve"> господарювання,</w:t>
      </w:r>
      <w:r>
        <w:t xml:space="preserve"> </w:t>
      </w:r>
      <w:r>
        <w:rPr>
          <w:i/>
          <w:iCs/>
          <w:sz w:val="28"/>
          <w:szCs w:val="28"/>
        </w:rPr>
        <w:t>які одержали ліцензію на</w:t>
      </w:r>
      <w:r w:rsidRPr="00414757">
        <w:rPr>
          <w:sz w:val="28"/>
          <w:szCs w:val="28"/>
        </w:rPr>
        <w:t xml:space="preserve"> </w:t>
      </w:r>
      <w:r w:rsidRPr="00414757">
        <w:rPr>
          <w:i/>
          <w:iCs/>
          <w:sz w:val="28"/>
          <w:szCs w:val="28"/>
        </w:rPr>
        <w:t>поводження з небезпечними відходами</w:t>
      </w:r>
      <w:r>
        <w:rPr>
          <w:i/>
          <w:iCs/>
          <w:sz w:val="28"/>
          <w:szCs w:val="28"/>
        </w:rPr>
        <w:t>, тим самим звужуючи коло суб’єктів, до яких можуть звертатися судновласники з метою отримання відповідних послуг.</w:t>
      </w:r>
    </w:p>
    <w:p w14:paraId="759194B2" w14:textId="77777777" w:rsidR="00414757" w:rsidRPr="00027EB3" w:rsidRDefault="00414757" w:rsidP="000669D9">
      <w:pPr>
        <w:ind w:firstLine="709"/>
        <w:jc w:val="both"/>
        <w:rPr>
          <w:i/>
          <w:iCs/>
          <w:sz w:val="28"/>
          <w:szCs w:val="28"/>
        </w:rPr>
      </w:pPr>
    </w:p>
    <w:p w14:paraId="0CB44000" w14:textId="77777777" w:rsidR="00AC0DC5" w:rsidRPr="00AC0DC5" w:rsidRDefault="00365E8A" w:rsidP="00AC0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C0DC5" w:rsidRPr="00AC0DC5">
        <w:rPr>
          <w:sz w:val="28"/>
          <w:szCs w:val="28"/>
        </w:rPr>
        <w:t xml:space="preserve">еруючись частиною третьою статті 27 Закону </w:t>
      </w:r>
      <w:r>
        <w:rPr>
          <w:sz w:val="28"/>
          <w:szCs w:val="28"/>
        </w:rPr>
        <w:t>№ 1160 Державна регуляторна служба України</w:t>
      </w:r>
    </w:p>
    <w:p w14:paraId="7A07FE0A" w14:textId="77777777" w:rsidR="004D1430" w:rsidRDefault="004D1430" w:rsidP="0015672F">
      <w:pPr>
        <w:ind w:firstLine="900"/>
        <w:jc w:val="both"/>
        <w:rPr>
          <w:sz w:val="28"/>
          <w:szCs w:val="28"/>
        </w:rPr>
      </w:pPr>
    </w:p>
    <w:p w14:paraId="1FA9AEC2" w14:textId="77777777" w:rsidR="004D1430" w:rsidRPr="004D1430" w:rsidRDefault="004D1430" w:rsidP="004D1430">
      <w:pPr>
        <w:ind w:firstLine="900"/>
        <w:jc w:val="center"/>
        <w:rPr>
          <w:b/>
          <w:bCs/>
          <w:sz w:val="28"/>
          <w:szCs w:val="28"/>
        </w:rPr>
      </w:pPr>
      <w:r w:rsidRPr="004D1430">
        <w:rPr>
          <w:b/>
          <w:bCs/>
          <w:sz w:val="28"/>
          <w:szCs w:val="28"/>
        </w:rPr>
        <w:t>вирішила:</w:t>
      </w:r>
    </w:p>
    <w:p w14:paraId="4BA21C52" w14:textId="77777777" w:rsidR="004D1430" w:rsidRDefault="004D1430" w:rsidP="004D1430">
      <w:pPr>
        <w:ind w:firstLine="900"/>
        <w:jc w:val="center"/>
        <w:rPr>
          <w:sz w:val="28"/>
          <w:szCs w:val="28"/>
        </w:rPr>
      </w:pPr>
    </w:p>
    <w:p w14:paraId="25255972" w14:textId="5D124C7C" w:rsidR="001376AF" w:rsidRDefault="004D1430" w:rsidP="00900A9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запропонувати</w:t>
      </w:r>
      <w:r w:rsidR="00397522">
        <w:rPr>
          <w:sz w:val="28"/>
          <w:szCs w:val="28"/>
        </w:rPr>
        <w:t xml:space="preserve"> Міністерству </w:t>
      </w:r>
      <w:r w:rsidR="00635A42">
        <w:rPr>
          <w:sz w:val="28"/>
          <w:szCs w:val="28"/>
        </w:rPr>
        <w:t>інфраструктури</w:t>
      </w:r>
      <w:r w:rsidR="005D76E6">
        <w:rPr>
          <w:sz w:val="28"/>
          <w:szCs w:val="28"/>
        </w:rPr>
        <w:t xml:space="preserve"> </w:t>
      </w:r>
      <w:r w:rsidR="00397522" w:rsidRPr="00397522">
        <w:rPr>
          <w:sz w:val="28"/>
          <w:szCs w:val="28"/>
        </w:rPr>
        <w:t>України</w:t>
      </w:r>
      <w:r w:rsidR="00397522">
        <w:rPr>
          <w:sz w:val="28"/>
          <w:szCs w:val="28"/>
        </w:rPr>
        <w:t xml:space="preserve"> </w:t>
      </w:r>
      <w:proofErr w:type="spellStart"/>
      <w:r w:rsidR="00386171">
        <w:rPr>
          <w:sz w:val="28"/>
          <w:szCs w:val="28"/>
        </w:rPr>
        <w:t>внести</w:t>
      </w:r>
      <w:proofErr w:type="spellEnd"/>
      <w:r w:rsidR="00386171">
        <w:rPr>
          <w:sz w:val="28"/>
          <w:szCs w:val="28"/>
        </w:rPr>
        <w:t xml:space="preserve"> зміни до </w:t>
      </w:r>
      <w:r w:rsidR="00386171" w:rsidRPr="00635A42">
        <w:rPr>
          <w:sz w:val="28"/>
          <w:szCs w:val="28"/>
        </w:rPr>
        <w:t>Порядку надання послуг із забезпечення запобігання і ліквідації розливу забруднюючих речовин у морських портах України</w:t>
      </w:r>
      <w:r w:rsidR="00386171">
        <w:rPr>
          <w:sz w:val="28"/>
          <w:szCs w:val="28"/>
        </w:rPr>
        <w:t>, затвердженого</w:t>
      </w:r>
      <w:r w:rsidR="00635A42">
        <w:rPr>
          <w:sz w:val="28"/>
          <w:szCs w:val="28"/>
        </w:rPr>
        <w:t xml:space="preserve"> </w:t>
      </w:r>
      <w:r w:rsidR="00635A42" w:rsidRPr="00635A42">
        <w:rPr>
          <w:sz w:val="28"/>
          <w:szCs w:val="28"/>
        </w:rPr>
        <w:t>наказ</w:t>
      </w:r>
      <w:r w:rsidR="00386171">
        <w:rPr>
          <w:sz w:val="28"/>
          <w:szCs w:val="28"/>
        </w:rPr>
        <w:t>ом</w:t>
      </w:r>
      <w:r w:rsidR="00635A42" w:rsidRPr="00635A42">
        <w:rPr>
          <w:sz w:val="28"/>
          <w:szCs w:val="28"/>
        </w:rPr>
        <w:t xml:space="preserve"> Міністерства інфраструктури України від 21.08.2013</w:t>
      </w:r>
      <w:r w:rsidR="00386171">
        <w:rPr>
          <w:sz w:val="28"/>
          <w:szCs w:val="28"/>
        </w:rPr>
        <w:t xml:space="preserve"> </w:t>
      </w:r>
      <w:r w:rsidR="00635A42" w:rsidRPr="00635A42">
        <w:rPr>
          <w:sz w:val="28"/>
          <w:szCs w:val="28"/>
        </w:rPr>
        <w:t>№ 63</w:t>
      </w:r>
      <w:r w:rsidR="00386171">
        <w:rPr>
          <w:sz w:val="28"/>
          <w:szCs w:val="28"/>
        </w:rPr>
        <w:t>1, в частині виключення абзац</w:t>
      </w:r>
      <w:r w:rsidR="004708BC">
        <w:rPr>
          <w:sz w:val="28"/>
          <w:szCs w:val="28"/>
        </w:rPr>
        <w:t>ів</w:t>
      </w:r>
      <w:r w:rsidR="00386171">
        <w:rPr>
          <w:sz w:val="28"/>
          <w:szCs w:val="28"/>
        </w:rPr>
        <w:t xml:space="preserve"> </w:t>
      </w:r>
      <w:r w:rsidR="00BB1725">
        <w:rPr>
          <w:sz w:val="28"/>
          <w:szCs w:val="28"/>
        </w:rPr>
        <w:t>третього</w:t>
      </w:r>
      <w:r w:rsidR="00386171">
        <w:rPr>
          <w:sz w:val="28"/>
          <w:szCs w:val="28"/>
        </w:rPr>
        <w:t xml:space="preserve"> та </w:t>
      </w:r>
      <w:r w:rsidR="00BB1725">
        <w:rPr>
          <w:sz w:val="28"/>
          <w:szCs w:val="28"/>
        </w:rPr>
        <w:t>четвертого</w:t>
      </w:r>
      <w:r w:rsidR="00386171">
        <w:rPr>
          <w:sz w:val="28"/>
          <w:szCs w:val="28"/>
        </w:rPr>
        <w:t xml:space="preserve"> пункту третього цього Порядку, </w:t>
      </w:r>
      <w:r w:rsidR="00635A42" w:rsidRPr="00635A42">
        <w:rPr>
          <w:sz w:val="28"/>
          <w:szCs w:val="28"/>
        </w:rPr>
        <w:t xml:space="preserve"> </w:t>
      </w:r>
      <w:r w:rsidR="001376AF">
        <w:rPr>
          <w:sz w:val="28"/>
          <w:szCs w:val="28"/>
        </w:rPr>
        <w:t xml:space="preserve">оскільки </w:t>
      </w:r>
      <w:r w:rsidR="00386171">
        <w:rPr>
          <w:sz w:val="28"/>
          <w:szCs w:val="28"/>
        </w:rPr>
        <w:t>ці</w:t>
      </w:r>
      <w:r w:rsidR="001376AF">
        <w:rPr>
          <w:sz w:val="28"/>
          <w:szCs w:val="28"/>
        </w:rPr>
        <w:t xml:space="preserve"> положення супереч</w:t>
      </w:r>
      <w:r w:rsidR="00635A42">
        <w:rPr>
          <w:sz w:val="28"/>
          <w:szCs w:val="28"/>
        </w:rPr>
        <w:t>а</w:t>
      </w:r>
      <w:r w:rsidR="001376AF">
        <w:rPr>
          <w:sz w:val="28"/>
          <w:szCs w:val="28"/>
        </w:rPr>
        <w:t>ть принципам державної регуляторної політики</w:t>
      </w:r>
      <w:r w:rsidR="002F478D">
        <w:rPr>
          <w:sz w:val="28"/>
          <w:szCs w:val="28"/>
        </w:rPr>
        <w:t>.</w:t>
      </w:r>
    </w:p>
    <w:p w14:paraId="24E53438" w14:textId="77777777" w:rsidR="00F8512C" w:rsidRPr="00FD70AA" w:rsidRDefault="00F8512C" w:rsidP="0015672F">
      <w:pPr>
        <w:ind w:firstLine="900"/>
        <w:jc w:val="both"/>
        <w:rPr>
          <w:sz w:val="16"/>
          <w:szCs w:val="16"/>
        </w:rPr>
      </w:pPr>
    </w:p>
    <w:p w14:paraId="08111EF7" w14:textId="77777777" w:rsidR="00F8512C" w:rsidRDefault="00F8512C" w:rsidP="001567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Рішення Державної регуляторної служби України щодо усунення порушень принципів державної регуляторної політики підлягає виконанню у порядку, визначеному статтею 28 Закону № 1160, у двомісячний строк з дня прийняття такого рішення.</w:t>
      </w:r>
    </w:p>
    <w:p w14:paraId="13DD9C4F" w14:textId="5155E6CF" w:rsidR="00F8512C" w:rsidRDefault="00F8512C" w:rsidP="00CB196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Виконання такого рішення передбачає</w:t>
      </w:r>
      <w:r w:rsidRPr="00F8512C">
        <w:t xml:space="preserve"> </w:t>
      </w:r>
      <w:r w:rsidRPr="00F8512C">
        <w:rPr>
          <w:sz w:val="28"/>
          <w:szCs w:val="28"/>
        </w:rPr>
        <w:t xml:space="preserve">підготовку проекту </w:t>
      </w:r>
      <w:proofErr w:type="spellStart"/>
      <w:r w:rsidRPr="00F8512C">
        <w:rPr>
          <w:sz w:val="28"/>
          <w:szCs w:val="28"/>
        </w:rPr>
        <w:t>акта</w:t>
      </w:r>
      <w:proofErr w:type="spellEnd"/>
      <w:r w:rsidRPr="00F8512C">
        <w:rPr>
          <w:sz w:val="28"/>
          <w:szCs w:val="28"/>
        </w:rPr>
        <w:t xml:space="preserve"> про </w:t>
      </w:r>
      <w:r w:rsidR="00386171">
        <w:rPr>
          <w:sz w:val="28"/>
          <w:szCs w:val="28"/>
        </w:rPr>
        <w:t xml:space="preserve">внесення змін до </w:t>
      </w:r>
      <w:r w:rsidR="00635A42" w:rsidRPr="00635A42">
        <w:rPr>
          <w:sz w:val="28"/>
          <w:szCs w:val="28"/>
        </w:rPr>
        <w:t>наказ</w:t>
      </w:r>
      <w:r w:rsidR="00386171">
        <w:rPr>
          <w:sz w:val="28"/>
          <w:szCs w:val="28"/>
        </w:rPr>
        <w:t>у</w:t>
      </w:r>
      <w:r w:rsidR="00635A42" w:rsidRPr="00635A42">
        <w:rPr>
          <w:sz w:val="28"/>
          <w:szCs w:val="28"/>
        </w:rPr>
        <w:t xml:space="preserve"> Міністерства інфраструктури України від 21.08.2013</w:t>
      </w:r>
      <w:r w:rsidR="00386171">
        <w:rPr>
          <w:sz w:val="28"/>
          <w:szCs w:val="28"/>
        </w:rPr>
        <w:t xml:space="preserve">         </w:t>
      </w:r>
      <w:r w:rsidR="00635A42" w:rsidRPr="00635A42">
        <w:rPr>
          <w:sz w:val="28"/>
          <w:szCs w:val="28"/>
        </w:rPr>
        <w:t xml:space="preserve"> № 6</w:t>
      </w:r>
      <w:r w:rsidR="005D44CB">
        <w:rPr>
          <w:sz w:val="28"/>
          <w:szCs w:val="28"/>
        </w:rPr>
        <w:t>31</w:t>
      </w:r>
      <w:r w:rsidR="00635A42" w:rsidRPr="00635A42">
        <w:rPr>
          <w:sz w:val="28"/>
          <w:szCs w:val="28"/>
        </w:rPr>
        <w:t xml:space="preserve"> «Про затвердження Порядку надання послуг із забезпечення запобігання і ліквідації розливу забруднюючих речовин у морських портах України»</w:t>
      </w:r>
      <w:r w:rsidR="007A3F46">
        <w:rPr>
          <w:sz w:val="28"/>
          <w:szCs w:val="28"/>
        </w:rPr>
        <w:t>,</w:t>
      </w:r>
      <w:r>
        <w:rPr>
          <w:sz w:val="28"/>
          <w:szCs w:val="28"/>
        </w:rPr>
        <w:t xml:space="preserve"> та подання </w:t>
      </w:r>
      <w:r w:rsidR="001376AF">
        <w:rPr>
          <w:sz w:val="28"/>
          <w:szCs w:val="28"/>
        </w:rPr>
        <w:t xml:space="preserve">у встановленому Законом № 1160 порядку </w:t>
      </w:r>
      <w:r w:rsidR="00CB1962">
        <w:rPr>
          <w:sz w:val="28"/>
          <w:szCs w:val="28"/>
        </w:rPr>
        <w:t xml:space="preserve">на погодження до </w:t>
      </w:r>
      <w:r w:rsidR="00CB1962">
        <w:rPr>
          <w:sz w:val="28"/>
          <w:szCs w:val="28"/>
        </w:rPr>
        <w:lastRenderedPageBreak/>
        <w:t xml:space="preserve">уповноваженого органу </w:t>
      </w:r>
      <w:r>
        <w:rPr>
          <w:sz w:val="28"/>
          <w:szCs w:val="28"/>
        </w:rPr>
        <w:t xml:space="preserve">не пізніш </w:t>
      </w:r>
      <w:r w:rsidR="00CB1962">
        <w:rPr>
          <w:sz w:val="28"/>
          <w:szCs w:val="28"/>
        </w:rPr>
        <w:t xml:space="preserve">як за п’ять робочих днів </w:t>
      </w:r>
      <w:r>
        <w:rPr>
          <w:sz w:val="28"/>
          <w:szCs w:val="28"/>
        </w:rPr>
        <w:t>до закінчення строку виконання відповідного рішення.</w:t>
      </w:r>
    </w:p>
    <w:p w14:paraId="37C24D7A" w14:textId="77777777" w:rsidR="00F8512C" w:rsidRDefault="00F8512C" w:rsidP="001567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F8512C">
        <w:rPr>
          <w:sz w:val="28"/>
          <w:szCs w:val="28"/>
        </w:rPr>
        <w:t xml:space="preserve">разі невиконання рішення уповноваженого органу про необхідність усунення порушень принципів державної регуляторної політики або </w:t>
      </w:r>
      <w:proofErr w:type="spellStart"/>
      <w:r w:rsidRPr="00F8512C">
        <w:rPr>
          <w:sz w:val="28"/>
          <w:szCs w:val="28"/>
        </w:rPr>
        <w:t>неоскарження</w:t>
      </w:r>
      <w:proofErr w:type="spellEnd"/>
      <w:r w:rsidRPr="00F8512C">
        <w:rPr>
          <w:sz w:val="28"/>
          <w:szCs w:val="28"/>
        </w:rPr>
        <w:t xml:space="preserve"> цього рішення органом виконавчої влади протягом встановленого в Законі</w:t>
      </w:r>
      <w:r>
        <w:rPr>
          <w:sz w:val="28"/>
          <w:szCs w:val="28"/>
        </w:rPr>
        <w:t xml:space="preserve"> № 1160</w:t>
      </w:r>
      <w:r w:rsidRPr="00F8512C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>,</w:t>
      </w:r>
      <w:r w:rsidRPr="00F8512C">
        <w:rPr>
          <w:sz w:val="28"/>
          <w:szCs w:val="28"/>
        </w:rPr>
        <w:t xml:space="preserve"> дія регуляторного </w:t>
      </w:r>
      <w:proofErr w:type="spellStart"/>
      <w:r w:rsidRPr="00F8512C">
        <w:rPr>
          <w:sz w:val="28"/>
          <w:szCs w:val="28"/>
        </w:rPr>
        <w:t>акта</w:t>
      </w:r>
      <w:proofErr w:type="spellEnd"/>
      <w:r w:rsidRPr="00F8512C">
        <w:rPr>
          <w:sz w:val="28"/>
          <w:szCs w:val="28"/>
        </w:rPr>
        <w:t xml:space="preserve"> або окремих його положень, щодо яких було прийнято відповідне рішення, зупиняється наступного дня з дня закінчення строку для виконання такого рішення.</w:t>
      </w:r>
    </w:p>
    <w:p w14:paraId="342325CD" w14:textId="77777777" w:rsidR="00A60967" w:rsidRDefault="00F8512C" w:rsidP="001567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Подання скарги щодо рішення уповноваженого органу не зупиняє дії цього рішення.</w:t>
      </w:r>
    </w:p>
    <w:p w14:paraId="436DF334" w14:textId="77777777" w:rsidR="00A60967" w:rsidRPr="0015672F" w:rsidRDefault="00A60967" w:rsidP="0015672F">
      <w:pPr>
        <w:ind w:firstLine="900"/>
        <w:jc w:val="both"/>
        <w:rPr>
          <w:sz w:val="28"/>
          <w:szCs w:val="28"/>
        </w:rPr>
      </w:pPr>
    </w:p>
    <w:p w14:paraId="6C17E189" w14:textId="77777777" w:rsidR="0063732A" w:rsidRPr="001F42AF" w:rsidRDefault="0063732A" w:rsidP="00B6432F">
      <w:pPr>
        <w:ind w:firstLine="900"/>
        <w:jc w:val="both"/>
        <w:rPr>
          <w:sz w:val="28"/>
          <w:szCs w:val="28"/>
        </w:rPr>
      </w:pPr>
    </w:p>
    <w:p w14:paraId="6B344831" w14:textId="0C1FE749" w:rsidR="00DC1FC0" w:rsidRPr="001F42AF" w:rsidRDefault="00B6432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  <w:r w:rsidRPr="001F42AF">
        <w:rPr>
          <w:b/>
          <w:sz w:val="28"/>
          <w:szCs w:val="28"/>
        </w:rPr>
        <w:t>Голов</w:t>
      </w:r>
      <w:r w:rsidR="00E9360E">
        <w:rPr>
          <w:b/>
          <w:sz w:val="28"/>
          <w:szCs w:val="28"/>
          <w:lang w:val="uk-UA"/>
        </w:rPr>
        <w:t>а</w:t>
      </w:r>
      <w:r w:rsidR="00DC1FC0" w:rsidRPr="001F42AF">
        <w:rPr>
          <w:b/>
          <w:sz w:val="28"/>
          <w:szCs w:val="28"/>
          <w:lang w:val="uk-UA"/>
        </w:rPr>
        <w:t xml:space="preserve"> Державної </w:t>
      </w:r>
    </w:p>
    <w:p w14:paraId="4FC270B8" w14:textId="1FEA2ABE" w:rsidR="001B4E0E" w:rsidRDefault="00DC1FC0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  <w:r w:rsidRPr="001F42AF">
        <w:rPr>
          <w:b/>
          <w:sz w:val="28"/>
          <w:szCs w:val="28"/>
          <w:lang w:val="uk-UA"/>
        </w:rPr>
        <w:t>регуляторної служби</w:t>
      </w:r>
      <w:r w:rsidR="00192B37" w:rsidRPr="001F42AF">
        <w:rPr>
          <w:b/>
          <w:sz w:val="28"/>
          <w:szCs w:val="28"/>
          <w:lang w:val="uk-UA"/>
        </w:rPr>
        <w:t xml:space="preserve"> України</w:t>
      </w:r>
      <w:r w:rsidR="00FB4E97" w:rsidRPr="001F42AF">
        <w:rPr>
          <w:b/>
          <w:sz w:val="28"/>
          <w:szCs w:val="28"/>
        </w:rPr>
        <w:tab/>
      </w:r>
      <w:r w:rsidR="00FB4E97" w:rsidRPr="001F42AF">
        <w:rPr>
          <w:b/>
          <w:sz w:val="28"/>
          <w:szCs w:val="28"/>
        </w:rPr>
        <w:tab/>
      </w:r>
      <w:r w:rsidR="00FB4E97" w:rsidRPr="001F42AF">
        <w:rPr>
          <w:b/>
          <w:sz w:val="28"/>
          <w:szCs w:val="28"/>
        </w:rPr>
        <w:tab/>
      </w:r>
      <w:r w:rsidR="00C67645" w:rsidRPr="001F42AF">
        <w:rPr>
          <w:b/>
          <w:sz w:val="28"/>
          <w:szCs w:val="28"/>
        </w:rPr>
        <w:tab/>
      </w:r>
      <w:r w:rsidR="00E9360E">
        <w:rPr>
          <w:b/>
          <w:sz w:val="28"/>
          <w:szCs w:val="28"/>
        </w:rPr>
        <w:tab/>
      </w:r>
      <w:r w:rsidR="00E9360E">
        <w:rPr>
          <w:b/>
          <w:sz w:val="28"/>
          <w:szCs w:val="28"/>
          <w:lang w:val="uk-UA"/>
        </w:rPr>
        <w:t xml:space="preserve">      Олексій КУЧЕР</w:t>
      </w:r>
    </w:p>
    <w:p w14:paraId="0F40C510" w14:textId="42D4AA4A" w:rsidR="00E62C88" w:rsidRDefault="00E62C88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7395AA8D" w14:textId="3FF776B0" w:rsidR="00E62C88" w:rsidRDefault="00E62C88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139115FB" w14:textId="40050212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1B2D35BF" w14:textId="3073A59F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FA5984E" w14:textId="6ED0D67A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CC106F9" w14:textId="743553A6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CD6F54D" w14:textId="1D8D5754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25BE883" w14:textId="2AF3CFDE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667A4F2A" w14:textId="7D3BDE16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7CC3FE68" w14:textId="0603C4E9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9A5CC20" w14:textId="4894CB48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0F4752F7" w14:textId="1D4589D5" w:rsidR="0040738F" w:rsidRDefault="0040738F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0FC57FE2" w14:textId="26C7A9DD" w:rsidR="00897981" w:rsidRDefault="00897981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4CC55EE" w14:textId="3E0972B6" w:rsidR="00897981" w:rsidRDefault="00897981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0B829580" w14:textId="2BADF9C3" w:rsidR="00897981" w:rsidRDefault="00897981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4C537266" w14:textId="3858949D" w:rsidR="00897981" w:rsidRDefault="00897981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94A118B" w14:textId="698FD869" w:rsidR="00897981" w:rsidRDefault="00897981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4E6E28F5" w14:textId="77777777" w:rsidR="00897981" w:rsidRDefault="00897981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0FDD7373" w14:textId="3DA2ADDD" w:rsidR="001B3154" w:rsidRDefault="001B3154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24F4BBC6" w14:textId="1C938B13" w:rsidR="001B3154" w:rsidRDefault="001B3154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634B1A5D" w14:textId="533F400B" w:rsidR="00597137" w:rsidRDefault="00597137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C88D32B" w14:textId="6819E50C" w:rsidR="00597137" w:rsidRDefault="00597137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4474E1B0" w14:textId="5302FF18" w:rsidR="00597137" w:rsidRDefault="00597137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501139C" w14:textId="055A23FD" w:rsidR="00597137" w:rsidRDefault="00597137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6E234BFE" w14:textId="5B273A1F" w:rsidR="00597137" w:rsidRDefault="00597137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0AED9201" w14:textId="5706E290" w:rsidR="00597137" w:rsidRDefault="00597137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E2EA2FA" w14:textId="1E2F238B" w:rsidR="00597137" w:rsidRDefault="00597137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1173535B" w14:textId="105184F5" w:rsidR="00597137" w:rsidRDefault="00597137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226655A4" w14:textId="4AF0359E" w:rsidR="00597137" w:rsidRDefault="00597137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7C45BB59" w14:textId="77777777" w:rsidR="00597137" w:rsidRDefault="00597137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7AED7C28" w14:textId="03C10771" w:rsidR="001B3154" w:rsidRDefault="001B3154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1F4725BC" w14:textId="077F732B" w:rsidR="001B3154" w:rsidRDefault="001B3154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sectPr w:rsidR="001B3154" w:rsidSect="0062508E">
      <w:headerReference w:type="even" r:id="rId8"/>
      <w:headerReference w:type="default" r:id="rId9"/>
      <w:pgSz w:w="11906" w:h="16838"/>
      <w:pgMar w:top="1134" w:right="567" w:bottom="1134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416B" w14:textId="77777777" w:rsidR="003344F3" w:rsidRDefault="003344F3">
      <w:r>
        <w:separator/>
      </w:r>
    </w:p>
  </w:endnote>
  <w:endnote w:type="continuationSeparator" w:id="0">
    <w:p w14:paraId="78DB6FB8" w14:textId="77777777" w:rsidR="003344F3" w:rsidRDefault="0033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085C" w14:textId="77777777" w:rsidR="003344F3" w:rsidRDefault="003344F3">
      <w:r>
        <w:separator/>
      </w:r>
    </w:p>
  </w:footnote>
  <w:footnote w:type="continuationSeparator" w:id="0">
    <w:p w14:paraId="10F82317" w14:textId="77777777" w:rsidR="003344F3" w:rsidRDefault="0033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6903" w14:textId="77777777" w:rsidR="00DB2E3C" w:rsidRDefault="00573B58" w:rsidP="00366DA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2E3C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7475FA" w14:textId="77777777" w:rsidR="00DB2E3C" w:rsidRDefault="00DB2E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0CD7" w14:textId="77777777" w:rsidR="00DB2E3C" w:rsidRPr="00DB2E3C" w:rsidRDefault="00573B58" w:rsidP="00366DAF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DB2E3C">
      <w:rPr>
        <w:rStyle w:val="aa"/>
        <w:sz w:val="28"/>
        <w:szCs w:val="28"/>
      </w:rPr>
      <w:fldChar w:fldCharType="begin"/>
    </w:r>
    <w:r w:rsidR="00DB2E3C" w:rsidRPr="00DB2E3C">
      <w:rPr>
        <w:rStyle w:val="aa"/>
        <w:sz w:val="28"/>
        <w:szCs w:val="28"/>
      </w:rPr>
      <w:instrText xml:space="preserve">PAGE  </w:instrText>
    </w:r>
    <w:r w:rsidRPr="00DB2E3C">
      <w:rPr>
        <w:rStyle w:val="aa"/>
        <w:sz w:val="28"/>
        <w:szCs w:val="28"/>
      </w:rPr>
      <w:fldChar w:fldCharType="separate"/>
    </w:r>
    <w:r w:rsidR="00FC067D">
      <w:rPr>
        <w:rStyle w:val="aa"/>
        <w:noProof/>
        <w:sz w:val="28"/>
        <w:szCs w:val="28"/>
      </w:rPr>
      <w:t>3</w:t>
    </w:r>
    <w:r w:rsidRPr="00DB2E3C">
      <w:rPr>
        <w:rStyle w:val="aa"/>
        <w:sz w:val="28"/>
        <w:szCs w:val="28"/>
      </w:rPr>
      <w:fldChar w:fldCharType="end"/>
    </w:r>
  </w:p>
  <w:p w14:paraId="61B85032" w14:textId="77777777" w:rsidR="00DB2E3C" w:rsidRDefault="00DB2E3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2F"/>
    <w:rsid w:val="00000A26"/>
    <w:rsid w:val="00000ADF"/>
    <w:rsid w:val="0000137F"/>
    <w:rsid w:val="00014AE2"/>
    <w:rsid w:val="000159E3"/>
    <w:rsid w:val="0002215D"/>
    <w:rsid w:val="0002487D"/>
    <w:rsid w:val="00025315"/>
    <w:rsid w:val="00027EB3"/>
    <w:rsid w:val="00031762"/>
    <w:rsid w:val="00035F0E"/>
    <w:rsid w:val="00036223"/>
    <w:rsid w:val="000427E6"/>
    <w:rsid w:val="00042D68"/>
    <w:rsid w:val="00045F78"/>
    <w:rsid w:val="000519CB"/>
    <w:rsid w:val="00052741"/>
    <w:rsid w:val="00055A9D"/>
    <w:rsid w:val="000560C4"/>
    <w:rsid w:val="00056693"/>
    <w:rsid w:val="000567FA"/>
    <w:rsid w:val="000575EC"/>
    <w:rsid w:val="00060C5C"/>
    <w:rsid w:val="00060E48"/>
    <w:rsid w:val="00062CD3"/>
    <w:rsid w:val="00063242"/>
    <w:rsid w:val="000669D9"/>
    <w:rsid w:val="0006755B"/>
    <w:rsid w:val="000718C8"/>
    <w:rsid w:val="0007238D"/>
    <w:rsid w:val="000730AD"/>
    <w:rsid w:val="00073E9D"/>
    <w:rsid w:val="00075E3A"/>
    <w:rsid w:val="00076658"/>
    <w:rsid w:val="00077524"/>
    <w:rsid w:val="0008027C"/>
    <w:rsid w:val="00082206"/>
    <w:rsid w:val="00083A58"/>
    <w:rsid w:val="00084B4A"/>
    <w:rsid w:val="0008599D"/>
    <w:rsid w:val="00087BF9"/>
    <w:rsid w:val="0009080B"/>
    <w:rsid w:val="000924E1"/>
    <w:rsid w:val="000966A6"/>
    <w:rsid w:val="00097421"/>
    <w:rsid w:val="00097787"/>
    <w:rsid w:val="00097CBF"/>
    <w:rsid w:val="000A1FCD"/>
    <w:rsid w:val="000A22E9"/>
    <w:rsid w:val="000A4CBC"/>
    <w:rsid w:val="000B354E"/>
    <w:rsid w:val="000B7E73"/>
    <w:rsid w:val="000C0F9E"/>
    <w:rsid w:val="000C254A"/>
    <w:rsid w:val="000C3329"/>
    <w:rsid w:val="000C5BE7"/>
    <w:rsid w:val="000C5EDD"/>
    <w:rsid w:val="000C62DF"/>
    <w:rsid w:val="000C685D"/>
    <w:rsid w:val="000C6AEE"/>
    <w:rsid w:val="000D51E8"/>
    <w:rsid w:val="000D7E1B"/>
    <w:rsid w:val="000E13EA"/>
    <w:rsid w:val="000E299E"/>
    <w:rsid w:val="000F271C"/>
    <w:rsid w:val="000F4482"/>
    <w:rsid w:val="000F5266"/>
    <w:rsid w:val="000F54B1"/>
    <w:rsid w:val="000F607F"/>
    <w:rsid w:val="000F7C7B"/>
    <w:rsid w:val="001002DC"/>
    <w:rsid w:val="00112633"/>
    <w:rsid w:val="0011677E"/>
    <w:rsid w:val="00120FF9"/>
    <w:rsid w:val="0012144B"/>
    <w:rsid w:val="001216BA"/>
    <w:rsid w:val="00123FAB"/>
    <w:rsid w:val="00125109"/>
    <w:rsid w:val="00126008"/>
    <w:rsid w:val="00127ADB"/>
    <w:rsid w:val="001309A8"/>
    <w:rsid w:val="00137276"/>
    <w:rsid w:val="001376AF"/>
    <w:rsid w:val="00137784"/>
    <w:rsid w:val="0014346D"/>
    <w:rsid w:val="00144CFE"/>
    <w:rsid w:val="00147558"/>
    <w:rsid w:val="00154CE1"/>
    <w:rsid w:val="00155389"/>
    <w:rsid w:val="0015672F"/>
    <w:rsid w:val="001614BD"/>
    <w:rsid w:val="00163DDF"/>
    <w:rsid w:val="001655F1"/>
    <w:rsid w:val="00165ECD"/>
    <w:rsid w:val="00170013"/>
    <w:rsid w:val="001718B2"/>
    <w:rsid w:val="00172EFE"/>
    <w:rsid w:val="00174953"/>
    <w:rsid w:val="00175AAC"/>
    <w:rsid w:val="00177BEA"/>
    <w:rsid w:val="0018058C"/>
    <w:rsid w:val="0018238E"/>
    <w:rsid w:val="0018346B"/>
    <w:rsid w:val="00184257"/>
    <w:rsid w:val="00184B80"/>
    <w:rsid w:val="001874A3"/>
    <w:rsid w:val="0019154F"/>
    <w:rsid w:val="00192945"/>
    <w:rsid w:val="00192B37"/>
    <w:rsid w:val="00193AFD"/>
    <w:rsid w:val="001A013D"/>
    <w:rsid w:val="001A1A56"/>
    <w:rsid w:val="001A3078"/>
    <w:rsid w:val="001A4480"/>
    <w:rsid w:val="001A4869"/>
    <w:rsid w:val="001A56E0"/>
    <w:rsid w:val="001A5E42"/>
    <w:rsid w:val="001A61D3"/>
    <w:rsid w:val="001A6B50"/>
    <w:rsid w:val="001A7A7D"/>
    <w:rsid w:val="001A7B1A"/>
    <w:rsid w:val="001B3154"/>
    <w:rsid w:val="001B4E0E"/>
    <w:rsid w:val="001B55B3"/>
    <w:rsid w:val="001B6C5B"/>
    <w:rsid w:val="001B7F43"/>
    <w:rsid w:val="001C0583"/>
    <w:rsid w:val="001C2A45"/>
    <w:rsid w:val="001C2C18"/>
    <w:rsid w:val="001C4594"/>
    <w:rsid w:val="001D3D5E"/>
    <w:rsid w:val="001D3E94"/>
    <w:rsid w:val="001D3F39"/>
    <w:rsid w:val="001D56EC"/>
    <w:rsid w:val="001D5F34"/>
    <w:rsid w:val="001D60F9"/>
    <w:rsid w:val="001D6F69"/>
    <w:rsid w:val="001E3483"/>
    <w:rsid w:val="001E4C7E"/>
    <w:rsid w:val="001E661D"/>
    <w:rsid w:val="001F0391"/>
    <w:rsid w:val="001F0ED2"/>
    <w:rsid w:val="001F1A3E"/>
    <w:rsid w:val="001F34B8"/>
    <w:rsid w:val="001F40BC"/>
    <w:rsid w:val="001F42AF"/>
    <w:rsid w:val="001F5BE0"/>
    <w:rsid w:val="001F682A"/>
    <w:rsid w:val="001F7DCC"/>
    <w:rsid w:val="00201A4A"/>
    <w:rsid w:val="00202039"/>
    <w:rsid w:val="002027BA"/>
    <w:rsid w:val="00212EBD"/>
    <w:rsid w:val="00216C8E"/>
    <w:rsid w:val="002226CF"/>
    <w:rsid w:val="00226737"/>
    <w:rsid w:val="00232D32"/>
    <w:rsid w:val="00236E00"/>
    <w:rsid w:val="00236F46"/>
    <w:rsid w:val="00237798"/>
    <w:rsid w:val="002404A6"/>
    <w:rsid w:val="002454ED"/>
    <w:rsid w:val="0024735E"/>
    <w:rsid w:val="0025446A"/>
    <w:rsid w:val="00260322"/>
    <w:rsid w:val="00261DCB"/>
    <w:rsid w:val="002669F6"/>
    <w:rsid w:val="0026721D"/>
    <w:rsid w:val="0027186E"/>
    <w:rsid w:val="00272A4A"/>
    <w:rsid w:val="00281802"/>
    <w:rsid w:val="00282A5D"/>
    <w:rsid w:val="002849D8"/>
    <w:rsid w:val="0028702D"/>
    <w:rsid w:val="0029137F"/>
    <w:rsid w:val="0029247B"/>
    <w:rsid w:val="00293463"/>
    <w:rsid w:val="002A0F4E"/>
    <w:rsid w:val="002A32EE"/>
    <w:rsid w:val="002A3FCB"/>
    <w:rsid w:val="002A464C"/>
    <w:rsid w:val="002A7079"/>
    <w:rsid w:val="002B11FA"/>
    <w:rsid w:val="002B3F1C"/>
    <w:rsid w:val="002B548F"/>
    <w:rsid w:val="002C1A2F"/>
    <w:rsid w:val="002C4E88"/>
    <w:rsid w:val="002E11E3"/>
    <w:rsid w:val="002E3D61"/>
    <w:rsid w:val="002E576C"/>
    <w:rsid w:val="002E686F"/>
    <w:rsid w:val="002E6C7B"/>
    <w:rsid w:val="002E73D8"/>
    <w:rsid w:val="002E78CA"/>
    <w:rsid w:val="002F071A"/>
    <w:rsid w:val="002F11F8"/>
    <w:rsid w:val="002F262B"/>
    <w:rsid w:val="002F3F2F"/>
    <w:rsid w:val="002F41D1"/>
    <w:rsid w:val="002F467F"/>
    <w:rsid w:val="002F478D"/>
    <w:rsid w:val="002F5839"/>
    <w:rsid w:val="002F6BD2"/>
    <w:rsid w:val="0030141E"/>
    <w:rsid w:val="00302F0E"/>
    <w:rsid w:val="003059DE"/>
    <w:rsid w:val="00306659"/>
    <w:rsid w:val="00311135"/>
    <w:rsid w:val="00311D7F"/>
    <w:rsid w:val="00311DBC"/>
    <w:rsid w:val="00313BDA"/>
    <w:rsid w:val="00315E0F"/>
    <w:rsid w:val="00317FE9"/>
    <w:rsid w:val="00325AD2"/>
    <w:rsid w:val="0032644D"/>
    <w:rsid w:val="00331149"/>
    <w:rsid w:val="003311BD"/>
    <w:rsid w:val="00332061"/>
    <w:rsid w:val="003342B5"/>
    <w:rsid w:val="003344F3"/>
    <w:rsid w:val="00335A3A"/>
    <w:rsid w:val="00335EE4"/>
    <w:rsid w:val="00337455"/>
    <w:rsid w:val="0034006E"/>
    <w:rsid w:val="003416C4"/>
    <w:rsid w:val="00341878"/>
    <w:rsid w:val="00342477"/>
    <w:rsid w:val="00344B8D"/>
    <w:rsid w:val="00346F1C"/>
    <w:rsid w:val="0035001F"/>
    <w:rsid w:val="00350E99"/>
    <w:rsid w:val="003558CD"/>
    <w:rsid w:val="00355AB5"/>
    <w:rsid w:val="00355E86"/>
    <w:rsid w:val="00355F13"/>
    <w:rsid w:val="0036173C"/>
    <w:rsid w:val="00361E86"/>
    <w:rsid w:val="00361F42"/>
    <w:rsid w:val="003659FF"/>
    <w:rsid w:val="00365C35"/>
    <w:rsid w:val="00365E8A"/>
    <w:rsid w:val="00366716"/>
    <w:rsid w:val="00366DAF"/>
    <w:rsid w:val="00370397"/>
    <w:rsid w:val="00372C12"/>
    <w:rsid w:val="00372D5D"/>
    <w:rsid w:val="00373B60"/>
    <w:rsid w:val="00375385"/>
    <w:rsid w:val="00376A6C"/>
    <w:rsid w:val="00376B47"/>
    <w:rsid w:val="00377360"/>
    <w:rsid w:val="00381E96"/>
    <w:rsid w:val="0038278C"/>
    <w:rsid w:val="00382D1A"/>
    <w:rsid w:val="003840E1"/>
    <w:rsid w:val="00386059"/>
    <w:rsid w:val="00386171"/>
    <w:rsid w:val="003870D0"/>
    <w:rsid w:val="0039546E"/>
    <w:rsid w:val="00397522"/>
    <w:rsid w:val="003A3456"/>
    <w:rsid w:val="003A364F"/>
    <w:rsid w:val="003A3A67"/>
    <w:rsid w:val="003A4BA0"/>
    <w:rsid w:val="003A4D79"/>
    <w:rsid w:val="003A5D64"/>
    <w:rsid w:val="003A6B13"/>
    <w:rsid w:val="003B23D0"/>
    <w:rsid w:val="003B5D01"/>
    <w:rsid w:val="003C0EB3"/>
    <w:rsid w:val="003C0FE9"/>
    <w:rsid w:val="003C2C4D"/>
    <w:rsid w:val="003C46AA"/>
    <w:rsid w:val="003D112D"/>
    <w:rsid w:val="003D3C5C"/>
    <w:rsid w:val="003D5FBA"/>
    <w:rsid w:val="003D64C5"/>
    <w:rsid w:val="003D7FE3"/>
    <w:rsid w:val="003E0D10"/>
    <w:rsid w:val="003E58E8"/>
    <w:rsid w:val="003E76AC"/>
    <w:rsid w:val="003E7D13"/>
    <w:rsid w:val="003F0C67"/>
    <w:rsid w:val="003F0D16"/>
    <w:rsid w:val="003F7DF1"/>
    <w:rsid w:val="00401463"/>
    <w:rsid w:val="00401B79"/>
    <w:rsid w:val="00402EBC"/>
    <w:rsid w:val="0040310E"/>
    <w:rsid w:val="0040400D"/>
    <w:rsid w:val="0040738F"/>
    <w:rsid w:val="0040757F"/>
    <w:rsid w:val="004116C3"/>
    <w:rsid w:val="00414757"/>
    <w:rsid w:val="004345A1"/>
    <w:rsid w:val="00434E67"/>
    <w:rsid w:val="00435D9E"/>
    <w:rsid w:val="00440E10"/>
    <w:rsid w:val="00443879"/>
    <w:rsid w:val="00443B83"/>
    <w:rsid w:val="00446BBF"/>
    <w:rsid w:val="00447C66"/>
    <w:rsid w:val="00450315"/>
    <w:rsid w:val="00450BEB"/>
    <w:rsid w:val="0045161A"/>
    <w:rsid w:val="0045220A"/>
    <w:rsid w:val="004548B7"/>
    <w:rsid w:val="00455F38"/>
    <w:rsid w:val="00456DA0"/>
    <w:rsid w:val="0045711E"/>
    <w:rsid w:val="004607FE"/>
    <w:rsid w:val="004611BD"/>
    <w:rsid w:val="004613FC"/>
    <w:rsid w:val="00464625"/>
    <w:rsid w:val="004708BC"/>
    <w:rsid w:val="004743A1"/>
    <w:rsid w:val="0047496D"/>
    <w:rsid w:val="00475BFF"/>
    <w:rsid w:val="0047670A"/>
    <w:rsid w:val="00481874"/>
    <w:rsid w:val="00485933"/>
    <w:rsid w:val="00486236"/>
    <w:rsid w:val="00486CA2"/>
    <w:rsid w:val="004929C0"/>
    <w:rsid w:val="00494D80"/>
    <w:rsid w:val="004955AC"/>
    <w:rsid w:val="00497A95"/>
    <w:rsid w:val="004A2995"/>
    <w:rsid w:val="004A34E1"/>
    <w:rsid w:val="004A5F73"/>
    <w:rsid w:val="004B2254"/>
    <w:rsid w:val="004B47B7"/>
    <w:rsid w:val="004B5610"/>
    <w:rsid w:val="004B5B3C"/>
    <w:rsid w:val="004B6273"/>
    <w:rsid w:val="004B6B23"/>
    <w:rsid w:val="004B6DFD"/>
    <w:rsid w:val="004C1165"/>
    <w:rsid w:val="004C3255"/>
    <w:rsid w:val="004C36AA"/>
    <w:rsid w:val="004C378C"/>
    <w:rsid w:val="004C7339"/>
    <w:rsid w:val="004D1430"/>
    <w:rsid w:val="004D3EE3"/>
    <w:rsid w:val="004E1B00"/>
    <w:rsid w:val="004E351B"/>
    <w:rsid w:val="004E50E8"/>
    <w:rsid w:val="004E5A07"/>
    <w:rsid w:val="004E60AB"/>
    <w:rsid w:val="004F24A8"/>
    <w:rsid w:val="004F3137"/>
    <w:rsid w:val="004F779B"/>
    <w:rsid w:val="004F7DF3"/>
    <w:rsid w:val="0050082A"/>
    <w:rsid w:val="00501DD7"/>
    <w:rsid w:val="00502B57"/>
    <w:rsid w:val="005048A7"/>
    <w:rsid w:val="00506AB2"/>
    <w:rsid w:val="005079B5"/>
    <w:rsid w:val="00510C48"/>
    <w:rsid w:val="00511529"/>
    <w:rsid w:val="00511B99"/>
    <w:rsid w:val="00512BD0"/>
    <w:rsid w:val="0052136D"/>
    <w:rsid w:val="00522F02"/>
    <w:rsid w:val="005259F5"/>
    <w:rsid w:val="00526E59"/>
    <w:rsid w:val="005302FB"/>
    <w:rsid w:val="005314CD"/>
    <w:rsid w:val="0053174C"/>
    <w:rsid w:val="00534860"/>
    <w:rsid w:val="00535466"/>
    <w:rsid w:val="00535F4F"/>
    <w:rsid w:val="00536B9C"/>
    <w:rsid w:val="00537130"/>
    <w:rsid w:val="005376F1"/>
    <w:rsid w:val="005416FA"/>
    <w:rsid w:val="00541DE4"/>
    <w:rsid w:val="00542DCC"/>
    <w:rsid w:val="00543317"/>
    <w:rsid w:val="005446D8"/>
    <w:rsid w:val="00552543"/>
    <w:rsid w:val="00555B41"/>
    <w:rsid w:val="0056307B"/>
    <w:rsid w:val="00564DA4"/>
    <w:rsid w:val="00570166"/>
    <w:rsid w:val="005705B7"/>
    <w:rsid w:val="00573B58"/>
    <w:rsid w:val="0057717C"/>
    <w:rsid w:val="00580860"/>
    <w:rsid w:val="00581343"/>
    <w:rsid w:val="0058191D"/>
    <w:rsid w:val="00581B8A"/>
    <w:rsid w:val="00582EB4"/>
    <w:rsid w:val="00583C9A"/>
    <w:rsid w:val="00585DB1"/>
    <w:rsid w:val="005905B2"/>
    <w:rsid w:val="0059415C"/>
    <w:rsid w:val="0059456A"/>
    <w:rsid w:val="005955C9"/>
    <w:rsid w:val="00597137"/>
    <w:rsid w:val="005A50FE"/>
    <w:rsid w:val="005B0474"/>
    <w:rsid w:val="005B1342"/>
    <w:rsid w:val="005B1E32"/>
    <w:rsid w:val="005B2383"/>
    <w:rsid w:val="005C2C06"/>
    <w:rsid w:val="005C5C57"/>
    <w:rsid w:val="005C76AE"/>
    <w:rsid w:val="005C7CDB"/>
    <w:rsid w:val="005D0D7F"/>
    <w:rsid w:val="005D2DFA"/>
    <w:rsid w:val="005D44CB"/>
    <w:rsid w:val="005D53DF"/>
    <w:rsid w:val="005D76E6"/>
    <w:rsid w:val="005D7D8F"/>
    <w:rsid w:val="005E6F3A"/>
    <w:rsid w:val="005F1D54"/>
    <w:rsid w:val="005F3649"/>
    <w:rsid w:val="005F3D85"/>
    <w:rsid w:val="005F48FD"/>
    <w:rsid w:val="005F4D6E"/>
    <w:rsid w:val="005F5A67"/>
    <w:rsid w:val="005F6CA4"/>
    <w:rsid w:val="005F7368"/>
    <w:rsid w:val="00601765"/>
    <w:rsid w:val="00601D52"/>
    <w:rsid w:val="00602F3C"/>
    <w:rsid w:val="00604B8F"/>
    <w:rsid w:val="00606E69"/>
    <w:rsid w:val="00607F6C"/>
    <w:rsid w:val="006100EA"/>
    <w:rsid w:val="00611584"/>
    <w:rsid w:val="00615621"/>
    <w:rsid w:val="00616117"/>
    <w:rsid w:val="00621167"/>
    <w:rsid w:val="006232F0"/>
    <w:rsid w:val="00624422"/>
    <w:rsid w:val="0062508E"/>
    <w:rsid w:val="006253E0"/>
    <w:rsid w:val="006266CA"/>
    <w:rsid w:val="006334C9"/>
    <w:rsid w:val="006339CC"/>
    <w:rsid w:val="00635A42"/>
    <w:rsid w:val="006367D9"/>
    <w:rsid w:val="0063732A"/>
    <w:rsid w:val="00637A5C"/>
    <w:rsid w:val="00646091"/>
    <w:rsid w:val="00650413"/>
    <w:rsid w:val="00654314"/>
    <w:rsid w:val="00655D5E"/>
    <w:rsid w:val="0066074A"/>
    <w:rsid w:val="006669A5"/>
    <w:rsid w:val="0067136B"/>
    <w:rsid w:val="006760AE"/>
    <w:rsid w:val="006802B7"/>
    <w:rsid w:val="006804C2"/>
    <w:rsid w:val="0068209F"/>
    <w:rsid w:val="00682693"/>
    <w:rsid w:val="00690207"/>
    <w:rsid w:val="0069029F"/>
    <w:rsid w:val="00694978"/>
    <w:rsid w:val="006959C6"/>
    <w:rsid w:val="006A1404"/>
    <w:rsid w:val="006A1EEA"/>
    <w:rsid w:val="006B016E"/>
    <w:rsid w:val="006B1771"/>
    <w:rsid w:val="006B560E"/>
    <w:rsid w:val="006B7653"/>
    <w:rsid w:val="006C05C9"/>
    <w:rsid w:val="006C270C"/>
    <w:rsid w:val="006C2786"/>
    <w:rsid w:val="006C7704"/>
    <w:rsid w:val="006C78E1"/>
    <w:rsid w:val="006C794A"/>
    <w:rsid w:val="006D1AC4"/>
    <w:rsid w:val="006D2FC4"/>
    <w:rsid w:val="006D3D96"/>
    <w:rsid w:val="006D71FF"/>
    <w:rsid w:val="006E0F3E"/>
    <w:rsid w:val="006E2C6B"/>
    <w:rsid w:val="006F12B0"/>
    <w:rsid w:val="006F18F3"/>
    <w:rsid w:val="007003E8"/>
    <w:rsid w:val="0070424C"/>
    <w:rsid w:val="00704CF3"/>
    <w:rsid w:val="007057AF"/>
    <w:rsid w:val="007061CA"/>
    <w:rsid w:val="007072F9"/>
    <w:rsid w:val="00714308"/>
    <w:rsid w:val="0071442A"/>
    <w:rsid w:val="007163CC"/>
    <w:rsid w:val="007169F0"/>
    <w:rsid w:val="007227F6"/>
    <w:rsid w:val="00732503"/>
    <w:rsid w:val="00733073"/>
    <w:rsid w:val="00734AA1"/>
    <w:rsid w:val="00735E90"/>
    <w:rsid w:val="00741763"/>
    <w:rsid w:val="007425EA"/>
    <w:rsid w:val="0074512B"/>
    <w:rsid w:val="00745CD9"/>
    <w:rsid w:val="00746BD8"/>
    <w:rsid w:val="00751E40"/>
    <w:rsid w:val="00752E52"/>
    <w:rsid w:val="007560F5"/>
    <w:rsid w:val="00756880"/>
    <w:rsid w:val="00767D13"/>
    <w:rsid w:val="00771780"/>
    <w:rsid w:val="00774F32"/>
    <w:rsid w:val="007804B8"/>
    <w:rsid w:val="00781EAA"/>
    <w:rsid w:val="00786D96"/>
    <w:rsid w:val="0079186F"/>
    <w:rsid w:val="00792701"/>
    <w:rsid w:val="00795C40"/>
    <w:rsid w:val="007974C0"/>
    <w:rsid w:val="007A3A59"/>
    <w:rsid w:val="007A3F46"/>
    <w:rsid w:val="007A72E8"/>
    <w:rsid w:val="007B2199"/>
    <w:rsid w:val="007B2203"/>
    <w:rsid w:val="007B2742"/>
    <w:rsid w:val="007B6001"/>
    <w:rsid w:val="007B644B"/>
    <w:rsid w:val="007B7699"/>
    <w:rsid w:val="007C0DD0"/>
    <w:rsid w:val="007D3131"/>
    <w:rsid w:val="007D4270"/>
    <w:rsid w:val="007D528C"/>
    <w:rsid w:val="007D5D34"/>
    <w:rsid w:val="007D7060"/>
    <w:rsid w:val="007D70FD"/>
    <w:rsid w:val="007D7C1D"/>
    <w:rsid w:val="007E066C"/>
    <w:rsid w:val="007E2B24"/>
    <w:rsid w:val="007F2A89"/>
    <w:rsid w:val="007F7031"/>
    <w:rsid w:val="0080521C"/>
    <w:rsid w:val="00807379"/>
    <w:rsid w:val="008103CF"/>
    <w:rsid w:val="00811B48"/>
    <w:rsid w:val="008123DA"/>
    <w:rsid w:val="008125FF"/>
    <w:rsid w:val="00822875"/>
    <w:rsid w:val="00827F35"/>
    <w:rsid w:val="008306B0"/>
    <w:rsid w:val="0083158B"/>
    <w:rsid w:val="00832CB0"/>
    <w:rsid w:val="00836DC4"/>
    <w:rsid w:val="00843B16"/>
    <w:rsid w:val="00843C8D"/>
    <w:rsid w:val="00850F9E"/>
    <w:rsid w:val="00854C58"/>
    <w:rsid w:val="00854E14"/>
    <w:rsid w:val="008570D9"/>
    <w:rsid w:val="00861E64"/>
    <w:rsid w:val="00861E86"/>
    <w:rsid w:val="008627CF"/>
    <w:rsid w:val="00862F7F"/>
    <w:rsid w:val="0086395E"/>
    <w:rsid w:val="00864A5C"/>
    <w:rsid w:val="00865D4F"/>
    <w:rsid w:val="00867C83"/>
    <w:rsid w:val="00876298"/>
    <w:rsid w:val="00877F0F"/>
    <w:rsid w:val="00880042"/>
    <w:rsid w:val="00882EB4"/>
    <w:rsid w:val="00884EAA"/>
    <w:rsid w:val="008872B7"/>
    <w:rsid w:val="00892D97"/>
    <w:rsid w:val="00894559"/>
    <w:rsid w:val="00895CA3"/>
    <w:rsid w:val="00897671"/>
    <w:rsid w:val="00897981"/>
    <w:rsid w:val="00897EBC"/>
    <w:rsid w:val="008A0601"/>
    <w:rsid w:val="008B4129"/>
    <w:rsid w:val="008B480E"/>
    <w:rsid w:val="008B4DFC"/>
    <w:rsid w:val="008B6EBE"/>
    <w:rsid w:val="008B7939"/>
    <w:rsid w:val="008C52C9"/>
    <w:rsid w:val="008C5E1F"/>
    <w:rsid w:val="008C5F71"/>
    <w:rsid w:val="008C6DD7"/>
    <w:rsid w:val="008D2420"/>
    <w:rsid w:val="008D24E8"/>
    <w:rsid w:val="008D2E18"/>
    <w:rsid w:val="008D3834"/>
    <w:rsid w:val="008D5564"/>
    <w:rsid w:val="008D566D"/>
    <w:rsid w:val="008D6ED1"/>
    <w:rsid w:val="008D7D35"/>
    <w:rsid w:val="008E1B81"/>
    <w:rsid w:val="008E1EC2"/>
    <w:rsid w:val="008E4B30"/>
    <w:rsid w:val="008E55EA"/>
    <w:rsid w:val="008E5E10"/>
    <w:rsid w:val="008E6FB1"/>
    <w:rsid w:val="008F2BBE"/>
    <w:rsid w:val="008F3467"/>
    <w:rsid w:val="008F3620"/>
    <w:rsid w:val="008F52B2"/>
    <w:rsid w:val="008F54D3"/>
    <w:rsid w:val="008F5D85"/>
    <w:rsid w:val="00900A9B"/>
    <w:rsid w:val="00901CEF"/>
    <w:rsid w:val="00910CCD"/>
    <w:rsid w:val="0091352E"/>
    <w:rsid w:val="00914479"/>
    <w:rsid w:val="00915F4E"/>
    <w:rsid w:val="00916E52"/>
    <w:rsid w:val="00917A3E"/>
    <w:rsid w:val="00917C72"/>
    <w:rsid w:val="0092117A"/>
    <w:rsid w:val="00922912"/>
    <w:rsid w:val="00923619"/>
    <w:rsid w:val="0092406B"/>
    <w:rsid w:val="0092554F"/>
    <w:rsid w:val="00925783"/>
    <w:rsid w:val="00930E26"/>
    <w:rsid w:val="009334F7"/>
    <w:rsid w:val="00933C1B"/>
    <w:rsid w:val="00933DB6"/>
    <w:rsid w:val="00935CA3"/>
    <w:rsid w:val="00937BFC"/>
    <w:rsid w:val="00942979"/>
    <w:rsid w:val="00943F4A"/>
    <w:rsid w:val="00944DBB"/>
    <w:rsid w:val="00945F37"/>
    <w:rsid w:val="009473D4"/>
    <w:rsid w:val="00951FAC"/>
    <w:rsid w:val="00955A39"/>
    <w:rsid w:val="00955AA6"/>
    <w:rsid w:val="00956350"/>
    <w:rsid w:val="00956749"/>
    <w:rsid w:val="00956E28"/>
    <w:rsid w:val="00961343"/>
    <w:rsid w:val="009662F5"/>
    <w:rsid w:val="00970871"/>
    <w:rsid w:val="00970AEA"/>
    <w:rsid w:val="009712D6"/>
    <w:rsid w:val="00973FBD"/>
    <w:rsid w:val="00974A4F"/>
    <w:rsid w:val="009764B9"/>
    <w:rsid w:val="00984E2B"/>
    <w:rsid w:val="009872FC"/>
    <w:rsid w:val="00987528"/>
    <w:rsid w:val="0099329F"/>
    <w:rsid w:val="009939BB"/>
    <w:rsid w:val="009952A7"/>
    <w:rsid w:val="009956C7"/>
    <w:rsid w:val="00996DC9"/>
    <w:rsid w:val="00997065"/>
    <w:rsid w:val="00997C5B"/>
    <w:rsid w:val="009A2DB8"/>
    <w:rsid w:val="009A36FB"/>
    <w:rsid w:val="009A3CCF"/>
    <w:rsid w:val="009A5CE9"/>
    <w:rsid w:val="009A6ACA"/>
    <w:rsid w:val="009B15E9"/>
    <w:rsid w:val="009B2244"/>
    <w:rsid w:val="009B24C6"/>
    <w:rsid w:val="009B7739"/>
    <w:rsid w:val="009B7E05"/>
    <w:rsid w:val="009C0B67"/>
    <w:rsid w:val="009C17CA"/>
    <w:rsid w:val="009C225C"/>
    <w:rsid w:val="009C29A2"/>
    <w:rsid w:val="009C2D1B"/>
    <w:rsid w:val="009C49FD"/>
    <w:rsid w:val="009C4A4B"/>
    <w:rsid w:val="009C4B39"/>
    <w:rsid w:val="009C5B67"/>
    <w:rsid w:val="009C7F2D"/>
    <w:rsid w:val="009C7F9F"/>
    <w:rsid w:val="009D2427"/>
    <w:rsid w:val="009D308C"/>
    <w:rsid w:val="009D31C0"/>
    <w:rsid w:val="009D4DBB"/>
    <w:rsid w:val="009D64C4"/>
    <w:rsid w:val="009E11FB"/>
    <w:rsid w:val="009E1A3D"/>
    <w:rsid w:val="009E2C1A"/>
    <w:rsid w:val="009E2C2C"/>
    <w:rsid w:val="009E36AE"/>
    <w:rsid w:val="009E3FD2"/>
    <w:rsid w:val="009F01CD"/>
    <w:rsid w:val="009F2629"/>
    <w:rsid w:val="009F2AC5"/>
    <w:rsid w:val="009F2C00"/>
    <w:rsid w:val="009F4D29"/>
    <w:rsid w:val="00A00A61"/>
    <w:rsid w:val="00A05F06"/>
    <w:rsid w:val="00A069EC"/>
    <w:rsid w:val="00A06B5B"/>
    <w:rsid w:val="00A10D19"/>
    <w:rsid w:val="00A11290"/>
    <w:rsid w:val="00A12040"/>
    <w:rsid w:val="00A12596"/>
    <w:rsid w:val="00A12C98"/>
    <w:rsid w:val="00A16FBA"/>
    <w:rsid w:val="00A17F21"/>
    <w:rsid w:val="00A20223"/>
    <w:rsid w:val="00A20CB2"/>
    <w:rsid w:val="00A223C1"/>
    <w:rsid w:val="00A24275"/>
    <w:rsid w:val="00A251B0"/>
    <w:rsid w:val="00A30024"/>
    <w:rsid w:val="00A31244"/>
    <w:rsid w:val="00A3256C"/>
    <w:rsid w:val="00A34FA9"/>
    <w:rsid w:val="00A41186"/>
    <w:rsid w:val="00A435F2"/>
    <w:rsid w:val="00A4393F"/>
    <w:rsid w:val="00A46F9C"/>
    <w:rsid w:val="00A5060B"/>
    <w:rsid w:val="00A5576E"/>
    <w:rsid w:val="00A5599D"/>
    <w:rsid w:val="00A6037A"/>
    <w:rsid w:val="00A60967"/>
    <w:rsid w:val="00A6230C"/>
    <w:rsid w:val="00A65AB1"/>
    <w:rsid w:val="00A7024F"/>
    <w:rsid w:val="00A74FAA"/>
    <w:rsid w:val="00A819A3"/>
    <w:rsid w:val="00A8754B"/>
    <w:rsid w:val="00A87FA8"/>
    <w:rsid w:val="00A92B74"/>
    <w:rsid w:val="00A92F2C"/>
    <w:rsid w:val="00A93546"/>
    <w:rsid w:val="00A9457A"/>
    <w:rsid w:val="00AA095A"/>
    <w:rsid w:val="00AA151B"/>
    <w:rsid w:val="00AA15DC"/>
    <w:rsid w:val="00AA501C"/>
    <w:rsid w:val="00AA646E"/>
    <w:rsid w:val="00AB0B97"/>
    <w:rsid w:val="00AB3A51"/>
    <w:rsid w:val="00AB5BA5"/>
    <w:rsid w:val="00AB75F7"/>
    <w:rsid w:val="00AC0DC5"/>
    <w:rsid w:val="00AC18F9"/>
    <w:rsid w:val="00AC1CD7"/>
    <w:rsid w:val="00AC517E"/>
    <w:rsid w:val="00AC57CC"/>
    <w:rsid w:val="00AC78EB"/>
    <w:rsid w:val="00AD285C"/>
    <w:rsid w:val="00AD5F67"/>
    <w:rsid w:val="00AE01B0"/>
    <w:rsid w:val="00AE0644"/>
    <w:rsid w:val="00AE09A4"/>
    <w:rsid w:val="00AE14EA"/>
    <w:rsid w:val="00AE1F8E"/>
    <w:rsid w:val="00AE3DAA"/>
    <w:rsid w:val="00AE5189"/>
    <w:rsid w:val="00AE6285"/>
    <w:rsid w:val="00AE6C73"/>
    <w:rsid w:val="00AF070A"/>
    <w:rsid w:val="00AF099C"/>
    <w:rsid w:val="00AF11DF"/>
    <w:rsid w:val="00AF1821"/>
    <w:rsid w:val="00AF1DD8"/>
    <w:rsid w:val="00AF240B"/>
    <w:rsid w:val="00AF28B1"/>
    <w:rsid w:val="00AF342B"/>
    <w:rsid w:val="00AF6C54"/>
    <w:rsid w:val="00B009C9"/>
    <w:rsid w:val="00B07423"/>
    <w:rsid w:val="00B07553"/>
    <w:rsid w:val="00B10F49"/>
    <w:rsid w:val="00B10FC1"/>
    <w:rsid w:val="00B1107D"/>
    <w:rsid w:val="00B11E99"/>
    <w:rsid w:val="00B130EC"/>
    <w:rsid w:val="00B17701"/>
    <w:rsid w:val="00B17B03"/>
    <w:rsid w:val="00B17D03"/>
    <w:rsid w:val="00B2222F"/>
    <w:rsid w:val="00B2553B"/>
    <w:rsid w:val="00B274FF"/>
    <w:rsid w:val="00B30F75"/>
    <w:rsid w:val="00B328FA"/>
    <w:rsid w:val="00B32A4C"/>
    <w:rsid w:val="00B33670"/>
    <w:rsid w:val="00B33EFE"/>
    <w:rsid w:val="00B36903"/>
    <w:rsid w:val="00B37327"/>
    <w:rsid w:val="00B410BC"/>
    <w:rsid w:val="00B43AC0"/>
    <w:rsid w:val="00B47229"/>
    <w:rsid w:val="00B47AC4"/>
    <w:rsid w:val="00B509AE"/>
    <w:rsid w:val="00B51723"/>
    <w:rsid w:val="00B52E4C"/>
    <w:rsid w:val="00B539B3"/>
    <w:rsid w:val="00B5755E"/>
    <w:rsid w:val="00B575B7"/>
    <w:rsid w:val="00B62A37"/>
    <w:rsid w:val="00B6432F"/>
    <w:rsid w:val="00B70BAF"/>
    <w:rsid w:val="00B70F54"/>
    <w:rsid w:val="00B71B70"/>
    <w:rsid w:val="00B72C65"/>
    <w:rsid w:val="00B75D19"/>
    <w:rsid w:val="00B769D3"/>
    <w:rsid w:val="00B76E0D"/>
    <w:rsid w:val="00B81B4E"/>
    <w:rsid w:val="00B8271E"/>
    <w:rsid w:val="00B82D1B"/>
    <w:rsid w:val="00B85FAA"/>
    <w:rsid w:val="00B86A39"/>
    <w:rsid w:val="00B902D1"/>
    <w:rsid w:val="00B90DD8"/>
    <w:rsid w:val="00B95434"/>
    <w:rsid w:val="00B97874"/>
    <w:rsid w:val="00BA2A5D"/>
    <w:rsid w:val="00BA43E1"/>
    <w:rsid w:val="00BA4E61"/>
    <w:rsid w:val="00BA7CF5"/>
    <w:rsid w:val="00BB0E58"/>
    <w:rsid w:val="00BB1725"/>
    <w:rsid w:val="00BB6E90"/>
    <w:rsid w:val="00BC0266"/>
    <w:rsid w:val="00BC0795"/>
    <w:rsid w:val="00BC0D13"/>
    <w:rsid w:val="00BC65F0"/>
    <w:rsid w:val="00BC7758"/>
    <w:rsid w:val="00BC7D70"/>
    <w:rsid w:val="00BD1697"/>
    <w:rsid w:val="00BD5F98"/>
    <w:rsid w:val="00BE0069"/>
    <w:rsid w:val="00BE174B"/>
    <w:rsid w:val="00BE2CFB"/>
    <w:rsid w:val="00BE2D55"/>
    <w:rsid w:val="00BF0C23"/>
    <w:rsid w:val="00C00AE2"/>
    <w:rsid w:val="00C01FFA"/>
    <w:rsid w:val="00C065DF"/>
    <w:rsid w:val="00C067E6"/>
    <w:rsid w:val="00C06CB9"/>
    <w:rsid w:val="00C11E86"/>
    <w:rsid w:val="00C12CCC"/>
    <w:rsid w:val="00C14E58"/>
    <w:rsid w:val="00C161F0"/>
    <w:rsid w:val="00C178E5"/>
    <w:rsid w:val="00C232DE"/>
    <w:rsid w:val="00C23E70"/>
    <w:rsid w:val="00C25710"/>
    <w:rsid w:val="00C26A1F"/>
    <w:rsid w:val="00C3677B"/>
    <w:rsid w:val="00C40CA9"/>
    <w:rsid w:val="00C421DA"/>
    <w:rsid w:val="00C42CA6"/>
    <w:rsid w:val="00C440E9"/>
    <w:rsid w:val="00C44B5F"/>
    <w:rsid w:val="00C44BAF"/>
    <w:rsid w:val="00C463EF"/>
    <w:rsid w:val="00C46D32"/>
    <w:rsid w:val="00C46E54"/>
    <w:rsid w:val="00C47D3E"/>
    <w:rsid w:val="00C55594"/>
    <w:rsid w:val="00C62628"/>
    <w:rsid w:val="00C6335A"/>
    <w:rsid w:val="00C63530"/>
    <w:rsid w:val="00C643AF"/>
    <w:rsid w:val="00C652AD"/>
    <w:rsid w:val="00C67645"/>
    <w:rsid w:val="00C731AD"/>
    <w:rsid w:val="00C74CDB"/>
    <w:rsid w:val="00C76149"/>
    <w:rsid w:val="00C76256"/>
    <w:rsid w:val="00C766A6"/>
    <w:rsid w:val="00C769CC"/>
    <w:rsid w:val="00C83677"/>
    <w:rsid w:val="00C844AE"/>
    <w:rsid w:val="00C913DB"/>
    <w:rsid w:val="00C916F1"/>
    <w:rsid w:val="00C943D3"/>
    <w:rsid w:val="00C9510F"/>
    <w:rsid w:val="00C951CF"/>
    <w:rsid w:val="00CA1387"/>
    <w:rsid w:val="00CB0D18"/>
    <w:rsid w:val="00CB13B6"/>
    <w:rsid w:val="00CB1962"/>
    <w:rsid w:val="00CB208E"/>
    <w:rsid w:val="00CB227E"/>
    <w:rsid w:val="00CB378E"/>
    <w:rsid w:val="00CB7064"/>
    <w:rsid w:val="00CC1FBD"/>
    <w:rsid w:val="00CC67DF"/>
    <w:rsid w:val="00CC6A5B"/>
    <w:rsid w:val="00CC6CC1"/>
    <w:rsid w:val="00CC7E63"/>
    <w:rsid w:val="00CD0F61"/>
    <w:rsid w:val="00CD24CC"/>
    <w:rsid w:val="00CD2D8A"/>
    <w:rsid w:val="00CD357B"/>
    <w:rsid w:val="00CD45D7"/>
    <w:rsid w:val="00CD4D77"/>
    <w:rsid w:val="00CD5AE6"/>
    <w:rsid w:val="00CD6DD8"/>
    <w:rsid w:val="00CE0C3C"/>
    <w:rsid w:val="00CE21F5"/>
    <w:rsid w:val="00CE2BF8"/>
    <w:rsid w:val="00CE2DAE"/>
    <w:rsid w:val="00CE6DDD"/>
    <w:rsid w:val="00CF09FE"/>
    <w:rsid w:val="00CF266C"/>
    <w:rsid w:val="00CF4CB7"/>
    <w:rsid w:val="00CF514D"/>
    <w:rsid w:val="00CF78B1"/>
    <w:rsid w:val="00D018D7"/>
    <w:rsid w:val="00D033CF"/>
    <w:rsid w:val="00D04110"/>
    <w:rsid w:val="00D04301"/>
    <w:rsid w:val="00D04DDE"/>
    <w:rsid w:val="00D15A03"/>
    <w:rsid w:val="00D20DFA"/>
    <w:rsid w:val="00D22E20"/>
    <w:rsid w:val="00D22FD4"/>
    <w:rsid w:val="00D261AC"/>
    <w:rsid w:val="00D30E55"/>
    <w:rsid w:val="00D30FC4"/>
    <w:rsid w:val="00D31031"/>
    <w:rsid w:val="00D31D29"/>
    <w:rsid w:val="00D3356B"/>
    <w:rsid w:val="00D37935"/>
    <w:rsid w:val="00D37A13"/>
    <w:rsid w:val="00D44FB8"/>
    <w:rsid w:val="00D52A41"/>
    <w:rsid w:val="00D538FF"/>
    <w:rsid w:val="00D53D8B"/>
    <w:rsid w:val="00D53DF3"/>
    <w:rsid w:val="00D579CD"/>
    <w:rsid w:val="00D60D92"/>
    <w:rsid w:val="00D64128"/>
    <w:rsid w:val="00D65689"/>
    <w:rsid w:val="00D66805"/>
    <w:rsid w:val="00D70ED3"/>
    <w:rsid w:val="00D7151F"/>
    <w:rsid w:val="00D71D0F"/>
    <w:rsid w:val="00D743C5"/>
    <w:rsid w:val="00D762C5"/>
    <w:rsid w:val="00D773B0"/>
    <w:rsid w:val="00D80918"/>
    <w:rsid w:val="00D82C9A"/>
    <w:rsid w:val="00D8550A"/>
    <w:rsid w:val="00D85D8E"/>
    <w:rsid w:val="00D860F4"/>
    <w:rsid w:val="00D86D05"/>
    <w:rsid w:val="00D90798"/>
    <w:rsid w:val="00D90EBD"/>
    <w:rsid w:val="00D9151A"/>
    <w:rsid w:val="00D93C1A"/>
    <w:rsid w:val="00D9732C"/>
    <w:rsid w:val="00D97597"/>
    <w:rsid w:val="00DA0C97"/>
    <w:rsid w:val="00DA4BCF"/>
    <w:rsid w:val="00DB2E3C"/>
    <w:rsid w:val="00DB31DA"/>
    <w:rsid w:val="00DB487C"/>
    <w:rsid w:val="00DC1073"/>
    <w:rsid w:val="00DC1FC0"/>
    <w:rsid w:val="00DC6A9A"/>
    <w:rsid w:val="00DC7218"/>
    <w:rsid w:val="00DC787B"/>
    <w:rsid w:val="00DD2EB1"/>
    <w:rsid w:val="00DD5993"/>
    <w:rsid w:val="00DD5A8D"/>
    <w:rsid w:val="00DE0490"/>
    <w:rsid w:val="00DE0E22"/>
    <w:rsid w:val="00DE3742"/>
    <w:rsid w:val="00DE4AFA"/>
    <w:rsid w:val="00DE6D74"/>
    <w:rsid w:val="00DF124E"/>
    <w:rsid w:val="00E01A7E"/>
    <w:rsid w:val="00E040F7"/>
    <w:rsid w:val="00E04C5C"/>
    <w:rsid w:val="00E04F05"/>
    <w:rsid w:val="00E06C54"/>
    <w:rsid w:val="00E072F2"/>
    <w:rsid w:val="00E10C1D"/>
    <w:rsid w:val="00E1183C"/>
    <w:rsid w:val="00E13B52"/>
    <w:rsid w:val="00E20479"/>
    <w:rsid w:val="00E22ED8"/>
    <w:rsid w:val="00E24F3C"/>
    <w:rsid w:val="00E259CA"/>
    <w:rsid w:val="00E27F8F"/>
    <w:rsid w:val="00E3216E"/>
    <w:rsid w:val="00E321CD"/>
    <w:rsid w:val="00E36FA7"/>
    <w:rsid w:val="00E4105C"/>
    <w:rsid w:val="00E4142B"/>
    <w:rsid w:val="00E41972"/>
    <w:rsid w:val="00E445B8"/>
    <w:rsid w:val="00E45184"/>
    <w:rsid w:val="00E514EB"/>
    <w:rsid w:val="00E52E65"/>
    <w:rsid w:val="00E55B86"/>
    <w:rsid w:val="00E56DA5"/>
    <w:rsid w:val="00E56EF0"/>
    <w:rsid w:val="00E62C88"/>
    <w:rsid w:val="00E64787"/>
    <w:rsid w:val="00E64B95"/>
    <w:rsid w:val="00E65640"/>
    <w:rsid w:val="00E672C9"/>
    <w:rsid w:val="00E71D72"/>
    <w:rsid w:val="00E73ABB"/>
    <w:rsid w:val="00E75BF3"/>
    <w:rsid w:val="00E76306"/>
    <w:rsid w:val="00E80254"/>
    <w:rsid w:val="00E81B13"/>
    <w:rsid w:val="00E85826"/>
    <w:rsid w:val="00E869FD"/>
    <w:rsid w:val="00E86FE1"/>
    <w:rsid w:val="00E873AB"/>
    <w:rsid w:val="00E90BD8"/>
    <w:rsid w:val="00E9360E"/>
    <w:rsid w:val="00E95553"/>
    <w:rsid w:val="00E95AE6"/>
    <w:rsid w:val="00EA0074"/>
    <w:rsid w:val="00EA0534"/>
    <w:rsid w:val="00EA0EE3"/>
    <w:rsid w:val="00EA2E53"/>
    <w:rsid w:val="00EA5A13"/>
    <w:rsid w:val="00EB164B"/>
    <w:rsid w:val="00EB1A79"/>
    <w:rsid w:val="00EB1FE0"/>
    <w:rsid w:val="00EB39ED"/>
    <w:rsid w:val="00EB3DCE"/>
    <w:rsid w:val="00EB545D"/>
    <w:rsid w:val="00EC07A3"/>
    <w:rsid w:val="00EC6BDF"/>
    <w:rsid w:val="00ED0DD6"/>
    <w:rsid w:val="00ED2550"/>
    <w:rsid w:val="00ED26DA"/>
    <w:rsid w:val="00ED29FF"/>
    <w:rsid w:val="00EE1F33"/>
    <w:rsid w:val="00EE6AFD"/>
    <w:rsid w:val="00EE710C"/>
    <w:rsid w:val="00EF0206"/>
    <w:rsid w:val="00EF1301"/>
    <w:rsid w:val="00EF2BAB"/>
    <w:rsid w:val="00F03AD9"/>
    <w:rsid w:val="00F06899"/>
    <w:rsid w:val="00F06D79"/>
    <w:rsid w:val="00F07421"/>
    <w:rsid w:val="00F0755A"/>
    <w:rsid w:val="00F107E3"/>
    <w:rsid w:val="00F10B8F"/>
    <w:rsid w:val="00F11E03"/>
    <w:rsid w:val="00F11F48"/>
    <w:rsid w:val="00F135EE"/>
    <w:rsid w:val="00F164C1"/>
    <w:rsid w:val="00F2645B"/>
    <w:rsid w:val="00F27A26"/>
    <w:rsid w:val="00F30CA3"/>
    <w:rsid w:val="00F31558"/>
    <w:rsid w:val="00F40889"/>
    <w:rsid w:val="00F50EBA"/>
    <w:rsid w:val="00F56352"/>
    <w:rsid w:val="00F565AC"/>
    <w:rsid w:val="00F56C28"/>
    <w:rsid w:val="00F57BE3"/>
    <w:rsid w:val="00F64B1F"/>
    <w:rsid w:val="00F667F9"/>
    <w:rsid w:val="00F66D80"/>
    <w:rsid w:val="00F7224F"/>
    <w:rsid w:val="00F73FE8"/>
    <w:rsid w:val="00F7583C"/>
    <w:rsid w:val="00F75989"/>
    <w:rsid w:val="00F76F7B"/>
    <w:rsid w:val="00F76F7D"/>
    <w:rsid w:val="00F76FC9"/>
    <w:rsid w:val="00F77767"/>
    <w:rsid w:val="00F8512C"/>
    <w:rsid w:val="00F973CD"/>
    <w:rsid w:val="00FA094A"/>
    <w:rsid w:val="00FA11EE"/>
    <w:rsid w:val="00FA57D6"/>
    <w:rsid w:val="00FB0770"/>
    <w:rsid w:val="00FB09F1"/>
    <w:rsid w:val="00FB1170"/>
    <w:rsid w:val="00FB4E97"/>
    <w:rsid w:val="00FB6DB7"/>
    <w:rsid w:val="00FB78C0"/>
    <w:rsid w:val="00FC067D"/>
    <w:rsid w:val="00FC3121"/>
    <w:rsid w:val="00FC47C6"/>
    <w:rsid w:val="00FC567B"/>
    <w:rsid w:val="00FC78DB"/>
    <w:rsid w:val="00FD3B8D"/>
    <w:rsid w:val="00FD70AA"/>
    <w:rsid w:val="00FD75B4"/>
    <w:rsid w:val="00FE0421"/>
    <w:rsid w:val="00FE24B4"/>
    <w:rsid w:val="00FE2AB9"/>
    <w:rsid w:val="00FE4526"/>
    <w:rsid w:val="00FE59C9"/>
    <w:rsid w:val="00FE7E73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F471DA"/>
  <w15:docId w15:val="{44AB2B53-9BDF-415F-968C-CBB16C60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32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6432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style-span">
    <w:name w:val="apple-style-span"/>
    <w:basedOn w:val="a0"/>
    <w:rsid w:val="00B6432F"/>
  </w:style>
  <w:style w:type="paragraph" w:styleId="a5">
    <w:name w:val="footer"/>
    <w:basedOn w:val="a"/>
    <w:link w:val="a6"/>
    <w:uiPriority w:val="99"/>
    <w:rsid w:val="00B6432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6432F"/>
    <w:rPr>
      <w:lang w:val="uk-UA" w:eastAsia="ru-RU" w:bidi="ar-SA"/>
    </w:rPr>
  </w:style>
  <w:style w:type="character" w:customStyle="1" w:styleId="a7">
    <w:name w:val="Основной текст_"/>
    <w:basedOn w:val="a0"/>
    <w:link w:val="1"/>
    <w:locked/>
    <w:rsid w:val="00B6432F"/>
    <w:rPr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7"/>
    <w:rsid w:val="00B6432F"/>
    <w:pPr>
      <w:shd w:val="clear" w:color="auto" w:fill="FFFFFF"/>
      <w:spacing w:before="360" w:line="313" w:lineRule="exact"/>
      <w:jc w:val="both"/>
    </w:pPr>
    <w:rPr>
      <w:sz w:val="26"/>
      <w:szCs w:val="26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rsid w:val="006B560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C1FC0"/>
    <w:rPr>
      <w:lang w:val="uk-UA"/>
    </w:rPr>
  </w:style>
  <w:style w:type="character" w:styleId="aa">
    <w:name w:val="page number"/>
    <w:basedOn w:val="a0"/>
    <w:rsid w:val="00DB2E3C"/>
  </w:style>
  <w:style w:type="paragraph" w:styleId="ab">
    <w:name w:val="Balloon Text"/>
    <w:basedOn w:val="a"/>
    <w:link w:val="ac"/>
    <w:rsid w:val="009A2DB8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9A2DB8"/>
    <w:rPr>
      <w:rFonts w:ascii="Tahoma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uiPriority w:val="99"/>
    <w:unhideWhenUsed/>
    <w:rsid w:val="00700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003E8"/>
    <w:rPr>
      <w:rFonts w:ascii="Courier New" w:hAnsi="Courier New" w:cs="Courier New"/>
    </w:rPr>
  </w:style>
  <w:style w:type="character" w:styleId="ad">
    <w:name w:val="Hyperlink"/>
    <w:basedOn w:val="a0"/>
    <w:rsid w:val="00B8271E"/>
    <w:rPr>
      <w:color w:val="0000FF" w:themeColor="hyperlink"/>
      <w:u w:val="single"/>
    </w:rPr>
  </w:style>
  <w:style w:type="character" w:styleId="ae">
    <w:name w:val="FollowedHyperlink"/>
    <w:basedOn w:val="a0"/>
    <w:rsid w:val="002404A6"/>
    <w:rPr>
      <w:color w:val="800080" w:themeColor="followedHyperlink"/>
      <w:u w:val="single"/>
    </w:rPr>
  </w:style>
  <w:style w:type="character" w:styleId="af">
    <w:name w:val="Strong"/>
    <w:uiPriority w:val="22"/>
    <w:qFormat/>
    <w:rsid w:val="00C161F0"/>
    <w:rPr>
      <w:b/>
      <w:bCs/>
    </w:rPr>
  </w:style>
  <w:style w:type="character" w:customStyle="1" w:styleId="rvts0">
    <w:name w:val="rvts0"/>
    <w:basedOn w:val="a0"/>
    <w:rsid w:val="0017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E20B-12C9-4AC9-B4D1-3199ACD5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Юлія Касян</cp:lastModifiedBy>
  <cp:revision>2</cp:revision>
  <cp:lastPrinted>2021-05-17T11:33:00Z</cp:lastPrinted>
  <dcterms:created xsi:type="dcterms:W3CDTF">2021-05-21T12:25:00Z</dcterms:created>
  <dcterms:modified xsi:type="dcterms:W3CDTF">2021-05-21T12:25:00Z</dcterms:modified>
</cp:coreProperties>
</file>