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00" w:rsidRPr="00DA62B9" w:rsidRDefault="00F92E49" w:rsidP="00BB6E00">
      <w:pPr>
        <w:pStyle w:val="a3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84835" cy="797560"/>
            <wp:effectExtent l="19050" t="0" r="571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00" w:rsidRPr="00DA62B9" w:rsidRDefault="00BB6E00" w:rsidP="00BB6E00">
      <w:pPr>
        <w:pStyle w:val="a3"/>
        <w:jc w:val="center"/>
        <w:rPr>
          <w:sz w:val="27"/>
          <w:szCs w:val="27"/>
          <w:lang w:val="uk-UA"/>
        </w:rPr>
      </w:pPr>
      <w:r w:rsidRPr="00DA62B9">
        <w:rPr>
          <w:b/>
          <w:bCs/>
          <w:sz w:val="27"/>
          <w:szCs w:val="27"/>
          <w:lang w:val="uk-UA"/>
        </w:rPr>
        <w:t xml:space="preserve">ДЕРЖАВНА </w:t>
      </w:r>
      <w:r w:rsidR="004E0B85" w:rsidRPr="00DA62B9">
        <w:rPr>
          <w:b/>
          <w:bCs/>
          <w:sz w:val="27"/>
          <w:szCs w:val="27"/>
          <w:lang w:val="uk-UA"/>
        </w:rPr>
        <w:t>РЕГУЛЯТОРН</w:t>
      </w:r>
      <w:r w:rsidR="004E0B85">
        <w:rPr>
          <w:b/>
          <w:bCs/>
          <w:sz w:val="27"/>
          <w:szCs w:val="27"/>
          <w:lang w:val="uk-UA"/>
        </w:rPr>
        <w:t xml:space="preserve">А </w:t>
      </w:r>
      <w:r w:rsidRPr="00DA62B9">
        <w:rPr>
          <w:b/>
          <w:bCs/>
          <w:sz w:val="27"/>
          <w:szCs w:val="27"/>
          <w:lang w:val="uk-UA"/>
        </w:rPr>
        <w:t>СЛУЖБА УКРАЇНИ</w:t>
      </w:r>
    </w:p>
    <w:p w:rsidR="00BB6E00" w:rsidRPr="00DA62B9" w:rsidRDefault="00BB6E00" w:rsidP="00BB6E00">
      <w:pPr>
        <w:pStyle w:val="2"/>
        <w:jc w:val="center"/>
        <w:rPr>
          <w:sz w:val="32"/>
          <w:szCs w:val="32"/>
          <w:lang w:val="uk-UA"/>
        </w:rPr>
      </w:pPr>
      <w:r w:rsidRPr="00DA62B9">
        <w:rPr>
          <w:sz w:val="32"/>
          <w:szCs w:val="32"/>
          <w:lang w:val="uk-UA"/>
        </w:rPr>
        <w:t xml:space="preserve">РІШЕННЯ </w:t>
      </w:r>
    </w:p>
    <w:p w:rsidR="00BB6E00" w:rsidRPr="00A5342F" w:rsidRDefault="00BB6E00" w:rsidP="00BB6E00">
      <w:pPr>
        <w:pStyle w:val="a3"/>
        <w:ind w:firstLine="54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</w:t>
      </w:r>
      <w:r w:rsidR="00633F84">
        <w:rPr>
          <w:b/>
          <w:bCs/>
          <w:sz w:val="28"/>
          <w:szCs w:val="28"/>
          <w:lang w:val="uk-UA"/>
        </w:rPr>
        <w:t>29</w:t>
      </w:r>
      <w:r w:rsidR="004E0B85">
        <w:rPr>
          <w:b/>
          <w:bCs/>
          <w:sz w:val="28"/>
          <w:szCs w:val="28"/>
          <w:lang w:val="uk-UA"/>
        </w:rPr>
        <w:t xml:space="preserve"> </w:t>
      </w:r>
      <w:r w:rsidR="002426C3">
        <w:rPr>
          <w:b/>
          <w:bCs/>
          <w:sz w:val="28"/>
          <w:szCs w:val="28"/>
          <w:lang w:val="uk-UA"/>
        </w:rPr>
        <w:t xml:space="preserve">травня </w:t>
      </w:r>
      <w:r>
        <w:rPr>
          <w:b/>
          <w:bCs/>
          <w:sz w:val="28"/>
          <w:szCs w:val="28"/>
          <w:lang w:val="uk-UA"/>
        </w:rPr>
        <w:t>201</w:t>
      </w:r>
      <w:r w:rsidR="002426C3"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 xml:space="preserve"> </w:t>
      </w:r>
      <w:r w:rsidRPr="00DA62B9">
        <w:rPr>
          <w:b/>
          <w:bCs/>
          <w:sz w:val="28"/>
          <w:szCs w:val="28"/>
          <w:lang w:val="uk-UA"/>
        </w:rPr>
        <w:t>року №</w:t>
      </w:r>
      <w:r>
        <w:rPr>
          <w:b/>
          <w:bCs/>
          <w:sz w:val="28"/>
          <w:szCs w:val="28"/>
          <w:lang w:val="uk-UA"/>
        </w:rPr>
        <w:t xml:space="preserve"> </w:t>
      </w:r>
      <w:r w:rsidR="002426C3">
        <w:rPr>
          <w:b/>
          <w:bCs/>
          <w:sz w:val="28"/>
          <w:szCs w:val="28"/>
          <w:lang w:val="uk-UA"/>
        </w:rPr>
        <w:t>19</w:t>
      </w:r>
    </w:p>
    <w:p w:rsidR="00BB6E00" w:rsidRPr="00DA62B9" w:rsidRDefault="00BB6E00" w:rsidP="00076772">
      <w:pPr>
        <w:pStyle w:val="2"/>
        <w:spacing w:before="0" w:beforeAutospacing="0" w:after="0" w:afterAutospacing="0"/>
        <w:ind w:firstLine="540"/>
        <w:jc w:val="center"/>
        <w:rPr>
          <w:sz w:val="32"/>
          <w:szCs w:val="32"/>
          <w:lang w:val="uk-UA"/>
        </w:rPr>
      </w:pPr>
      <w:r w:rsidRPr="00DA62B9">
        <w:rPr>
          <w:sz w:val="32"/>
          <w:szCs w:val="32"/>
          <w:lang w:val="uk-UA"/>
        </w:rPr>
        <w:t xml:space="preserve">Про необхідність усунення </w:t>
      </w:r>
      <w:r w:rsidR="00F67A7C" w:rsidRPr="00F67A7C">
        <w:rPr>
          <w:sz w:val="32"/>
          <w:szCs w:val="32"/>
          <w:lang w:val="uk-UA"/>
        </w:rPr>
        <w:t>Міністерств</w:t>
      </w:r>
      <w:r w:rsidR="00F67A7C">
        <w:rPr>
          <w:sz w:val="32"/>
          <w:szCs w:val="32"/>
          <w:lang w:val="uk-UA"/>
        </w:rPr>
        <w:t>ом</w:t>
      </w:r>
      <w:r w:rsidR="00F67A7C" w:rsidRPr="00F67A7C">
        <w:rPr>
          <w:sz w:val="32"/>
          <w:szCs w:val="32"/>
          <w:lang w:val="uk-UA"/>
        </w:rPr>
        <w:t xml:space="preserve"> </w:t>
      </w:r>
      <w:r w:rsidR="002426C3">
        <w:rPr>
          <w:sz w:val="32"/>
          <w:szCs w:val="32"/>
          <w:lang w:val="uk-UA"/>
        </w:rPr>
        <w:t xml:space="preserve">освіти і науки </w:t>
      </w:r>
      <w:r w:rsidR="00F67A7C" w:rsidRPr="00F67A7C">
        <w:rPr>
          <w:sz w:val="32"/>
          <w:szCs w:val="32"/>
          <w:lang w:val="uk-UA"/>
        </w:rPr>
        <w:t xml:space="preserve">України </w:t>
      </w:r>
      <w:r w:rsidRPr="00DA62B9">
        <w:rPr>
          <w:sz w:val="32"/>
          <w:szCs w:val="32"/>
          <w:lang w:val="uk-UA"/>
        </w:rPr>
        <w:t xml:space="preserve">порушень принципів державної регуляторної політики згідно з вимогами Закону </w:t>
      </w:r>
      <w:r>
        <w:rPr>
          <w:sz w:val="32"/>
          <w:szCs w:val="32"/>
          <w:lang w:val="uk-UA"/>
        </w:rPr>
        <w:t xml:space="preserve">України «Про засади </w:t>
      </w:r>
      <w:r w:rsidRPr="00DA62B9">
        <w:rPr>
          <w:sz w:val="32"/>
          <w:szCs w:val="32"/>
          <w:lang w:val="uk-UA"/>
        </w:rPr>
        <w:t>державної регуляторної політики у</w:t>
      </w:r>
      <w:r>
        <w:rPr>
          <w:sz w:val="32"/>
          <w:szCs w:val="32"/>
          <w:lang w:val="uk-UA"/>
        </w:rPr>
        <w:t xml:space="preserve"> сфері господарської діяльності»</w:t>
      </w:r>
      <w:r w:rsidRPr="00DA62B9">
        <w:rPr>
          <w:sz w:val="32"/>
          <w:szCs w:val="32"/>
          <w:lang w:val="uk-UA"/>
        </w:rPr>
        <w:t xml:space="preserve"> </w:t>
      </w:r>
    </w:p>
    <w:p w:rsidR="00BB6E00" w:rsidRPr="00973DFD" w:rsidRDefault="00BB6E00" w:rsidP="00C71EEC">
      <w:pPr>
        <w:pStyle w:val="14"/>
        <w:ind w:right="23" w:firstLine="540"/>
        <w:contextualSpacing/>
      </w:pPr>
    </w:p>
    <w:p w:rsidR="00BB6E00" w:rsidRDefault="00BB6E00" w:rsidP="00120F78">
      <w:pPr>
        <w:pStyle w:val="14"/>
        <w:ind w:right="23" w:firstLine="540"/>
        <w:contextualSpacing/>
      </w:pPr>
      <w:r w:rsidRPr="004203B2">
        <w:t>Відповідно до статті 30 Закону України від 11.09.2003</w:t>
      </w:r>
      <w:r w:rsidR="0059409B">
        <w:t xml:space="preserve"> </w:t>
      </w:r>
      <w:r w:rsidR="00DE6454" w:rsidRPr="004203B2">
        <w:t>№ 1160-IV</w:t>
      </w:r>
      <w:r w:rsidRPr="004203B2">
        <w:t xml:space="preserve"> «Про засади державної регуляторної політики у сфері господарської діяльності»                   (далі </w:t>
      </w:r>
      <w:r w:rsidR="0059409B">
        <w:t>– Закон</w:t>
      </w:r>
      <w:r w:rsidR="007429F7">
        <w:t xml:space="preserve"> № 1160</w:t>
      </w:r>
      <w:r w:rsidR="00F92E49" w:rsidRPr="004203B2">
        <w:t xml:space="preserve">) та на підставі </w:t>
      </w:r>
      <w:r w:rsidR="00956E37">
        <w:t>звернен</w:t>
      </w:r>
      <w:r w:rsidR="00B3205D">
        <w:t>ня</w:t>
      </w:r>
      <w:r w:rsidR="00DE6454" w:rsidRPr="004203B2">
        <w:t xml:space="preserve"> </w:t>
      </w:r>
      <w:r w:rsidR="00CA29C7">
        <w:t>суб’єкта господарювання</w:t>
      </w:r>
      <w:r w:rsidR="002D5B1D">
        <w:t>,</w:t>
      </w:r>
      <w:r w:rsidRPr="004203B2">
        <w:t xml:space="preserve"> Державна </w:t>
      </w:r>
      <w:r w:rsidR="00DE6454" w:rsidRPr="004203B2">
        <w:t xml:space="preserve">регуляторна </w:t>
      </w:r>
      <w:r w:rsidRPr="004203B2">
        <w:t>служба України здійсн</w:t>
      </w:r>
      <w:r w:rsidR="002D5B1D">
        <w:t>ила</w:t>
      </w:r>
      <w:r w:rsidRPr="004203B2">
        <w:t xml:space="preserve"> експертизу </w:t>
      </w:r>
      <w:bookmarkStart w:id="0" w:name="_Hlk10032069"/>
      <w:r w:rsidR="00DE7893">
        <w:t xml:space="preserve">наказу </w:t>
      </w:r>
      <w:r w:rsidR="00DE7893" w:rsidRPr="00DE7893">
        <w:t xml:space="preserve">Міністерства </w:t>
      </w:r>
      <w:r w:rsidR="002426C3">
        <w:t>освіти і науки</w:t>
      </w:r>
      <w:r w:rsidR="006177B1">
        <w:t xml:space="preserve"> України від </w:t>
      </w:r>
      <w:r w:rsidR="002426C3">
        <w:t>01</w:t>
      </w:r>
      <w:r w:rsidR="006177B1">
        <w:t>.</w:t>
      </w:r>
      <w:r w:rsidR="002426C3">
        <w:t>11</w:t>
      </w:r>
      <w:r w:rsidR="006177B1">
        <w:t>.</w:t>
      </w:r>
      <w:r w:rsidR="00DE7893" w:rsidRPr="00DE7893">
        <w:t>20</w:t>
      </w:r>
      <w:r w:rsidR="002426C3">
        <w:t>13</w:t>
      </w:r>
      <w:r w:rsidR="00DE7893" w:rsidRPr="00DE7893">
        <w:t xml:space="preserve"> № </w:t>
      </w:r>
      <w:r w:rsidR="002426C3">
        <w:t xml:space="preserve">1541 </w:t>
      </w:r>
      <w:r w:rsidR="00DE7893">
        <w:t>«</w:t>
      </w:r>
      <w:r w:rsidR="00186C75" w:rsidRPr="00186C75">
        <w:t>Деякі питання організації набору та навчання (стажування) іноземців та осіб без громадянства</w:t>
      </w:r>
      <w:r w:rsidR="00DE7893">
        <w:t>»</w:t>
      </w:r>
      <w:r w:rsidR="00DE2C04">
        <w:t xml:space="preserve"> </w:t>
      </w:r>
      <w:r w:rsidR="00D40EF3" w:rsidRPr="002537B2">
        <w:t>(далі –</w:t>
      </w:r>
      <w:r w:rsidR="00DE7893">
        <w:t xml:space="preserve"> </w:t>
      </w:r>
      <w:r w:rsidR="00D40EF3" w:rsidRPr="002537B2">
        <w:t>Наказ</w:t>
      </w:r>
      <w:r w:rsidR="00186C75">
        <w:t xml:space="preserve"> № 1541</w:t>
      </w:r>
      <w:r w:rsidR="00D40EF3" w:rsidRPr="002537B2">
        <w:t>)</w:t>
      </w:r>
      <w:r w:rsidRPr="004203B2">
        <w:t>,</w:t>
      </w:r>
      <w:r w:rsidR="002D5B1D">
        <w:t xml:space="preserve"> </w:t>
      </w:r>
      <w:r w:rsidRPr="004203B2">
        <w:t xml:space="preserve">зареєстрованого </w:t>
      </w:r>
      <w:r w:rsidR="00CA29C7">
        <w:t xml:space="preserve">в </w:t>
      </w:r>
      <w:r w:rsidRPr="004203B2">
        <w:t>Міністерств</w:t>
      </w:r>
      <w:r w:rsidR="00CA29C7">
        <w:t>і</w:t>
      </w:r>
      <w:r w:rsidRPr="004203B2">
        <w:t xml:space="preserve"> юстиції України </w:t>
      </w:r>
      <w:r w:rsidR="00186C75">
        <w:t>25.11.</w:t>
      </w:r>
      <w:r w:rsidR="007429F7">
        <w:t>2013 за</w:t>
      </w:r>
      <w:r w:rsidR="00186C75">
        <w:t xml:space="preserve"> № </w:t>
      </w:r>
      <w:r w:rsidR="00186C75" w:rsidRPr="00186C75">
        <w:t>2004/24536</w:t>
      </w:r>
      <w:bookmarkEnd w:id="0"/>
      <w:r w:rsidRPr="004203B2">
        <w:t>,</w:t>
      </w:r>
      <w:r w:rsidR="002D5B1D">
        <w:t xml:space="preserve"> та</w:t>
      </w:r>
      <w:r w:rsidRPr="004203B2">
        <w:t xml:space="preserve"> </w:t>
      </w:r>
      <w:r w:rsidR="002D5B1D" w:rsidRPr="005E7315">
        <w:t xml:space="preserve">встановила </w:t>
      </w:r>
      <w:r w:rsidR="00AC241C">
        <w:t>таке</w:t>
      </w:r>
      <w:r w:rsidRPr="004203B2">
        <w:t>.</w:t>
      </w:r>
    </w:p>
    <w:p w:rsidR="00BA6A68" w:rsidRPr="00C8169F" w:rsidRDefault="00BA6A68" w:rsidP="00BA6A68">
      <w:pPr>
        <w:pStyle w:val="14"/>
        <w:ind w:right="23" w:firstLine="540"/>
        <w:contextualSpacing/>
      </w:pPr>
      <w:r>
        <w:t xml:space="preserve">Наказом № 1541, зокрема затверджено Порядок організації набору та навчання (стажування) іноземців та осіб без громадянства (далі – Порядок), </w:t>
      </w:r>
      <w:r w:rsidR="00A24614">
        <w:t xml:space="preserve">дія якого поширюється на всі </w:t>
      </w:r>
      <w:r w:rsidRPr="00BA6A68">
        <w:t>навчальн</w:t>
      </w:r>
      <w:r w:rsidR="00A24614">
        <w:t>і</w:t>
      </w:r>
      <w:r w:rsidRPr="00BA6A68">
        <w:t xml:space="preserve"> заклад</w:t>
      </w:r>
      <w:r w:rsidR="00A24614">
        <w:t>и</w:t>
      </w:r>
      <w:r w:rsidRPr="00BA6A68">
        <w:t xml:space="preserve"> незалежно від їх підпорядкування та форми власності, які надають освітні послуги іноземцям на підставі ліцензії на провадження освітньої діяльності, от</w:t>
      </w:r>
      <w:r>
        <w:t>риманої в установленому порядку.</w:t>
      </w:r>
    </w:p>
    <w:p w:rsidR="000C520B" w:rsidRDefault="007429F7" w:rsidP="000C520B">
      <w:pPr>
        <w:pStyle w:val="14"/>
        <w:ind w:right="23" w:firstLine="540"/>
        <w:contextualSpacing/>
      </w:pPr>
      <w:r>
        <w:t>С</w:t>
      </w:r>
      <w:r w:rsidR="00916DB0" w:rsidRPr="007B335C">
        <w:t>татт</w:t>
      </w:r>
      <w:r>
        <w:t>ею</w:t>
      </w:r>
      <w:r w:rsidR="00916DB0" w:rsidRPr="007B335C">
        <w:t xml:space="preserve"> </w:t>
      </w:r>
      <w:r w:rsidR="009B6731">
        <w:t>1 Закону</w:t>
      </w:r>
      <w:r>
        <w:t xml:space="preserve"> № 1160</w:t>
      </w:r>
      <w:r w:rsidR="000C520B">
        <w:t xml:space="preserve"> </w:t>
      </w:r>
      <w:r>
        <w:t>встановлено</w:t>
      </w:r>
      <w:r w:rsidR="00916DB0">
        <w:t>,</w:t>
      </w:r>
      <w:r>
        <w:t xml:space="preserve"> що </w:t>
      </w:r>
      <w:r w:rsidR="000C520B" w:rsidRPr="00AC241C">
        <w:t>регуляторний акт</w:t>
      </w:r>
      <w:r w:rsidR="000C520B">
        <w:t xml:space="preserve"> </w:t>
      </w:r>
      <w:r w:rsidR="00BA6A68">
        <w:t>–</w:t>
      </w:r>
      <w:r w:rsidR="000C520B">
        <w:t xml:space="preserve"> </w:t>
      </w:r>
      <w:r w:rsidR="00916DB0">
        <w:t xml:space="preserve">це </w:t>
      </w:r>
      <w:r w:rsidR="000C520B">
        <w:t>прийнятий уповноваженим регуляторним органом нормативно-правовий акт, який або окремі положення якого спрямовані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господарювання; прийнятий уповноваженим регуляторним органом інший офіційний письмовий документ, який встановлює, змінює чи скасовує норми права,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господарювання, незалежно від того, чи вважається цей документ відповідно до закону, що регулює відносини у певній с</w:t>
      </w:r>
      <w:r w:rsidR="009B6731">
        <w:t>фері, нормативно-правовим актом</w:t>
      </w:r>
      <w:r w:rsidR="000C520B">
        <w:t>.</w:t>
      </w:r>
    </w:p>
    <w:p w:rsidR="002E6B0F" w:rsidRPr="00AC241C" w:rsidRDefault="002E3FFC" w:rsidP="00DE7893">
      <w:pPr>
        <w:pStyle w:val="14"/>
        <w:ind w:right="23" w:firstLine="540"/>
        <w:contextualSpacing/>
        <w:rPr>
          <w:b/>
        </w:rPr>
      </w:pPr>
      <w:r>
        <w:t xml:space="preserve">Таким чином, </w:t>
      </w:r>
      <w:r w:rsidRPr="00D6612E">
        <w:t xml:space="preserve">з </w:t>
      </w:r>
      <w:r w:rsidR="009B6731" w:rsidRPr="00D6612E">
        <w:t xml:space="preserve">урахуванням вимог статті 1 Закону </w:t>
      </w:r>
      <w:r w:rsidR="007429F7">
        <w:t xml:space="preserve">№ 1160 </w:t>
      </w:r>
      <w:r w:rsidR="009B6731" w:rsidRPr="00AC241C">
        <w:rPr>
          <w:b/>
        </w:rPr>
        <w:t>Наказ № 1541 містить норми регуляторного характеру, а його прийняття потребувало реалізації передбачених цим Законом процедур.</w:t>
      </w:r>
    </w:p>
    <w:p w:rsidR="00210A56" w:rsidRPr="00284DDF" w:rsidRDefault="00210A56" w:rsidP="00AC241C">
      <w:pPr>
        <w:pStyle w:val="14"/>
        <w:ind w:right="23" w:firstLine="540"/>
        <w:contextualSpacing/>
      </w:pPr>
      <w:r w:rsidRPr="00284DDF">
        <w:t xml:space="preserve">При цьому, проект наказу № 1541 не надходив на погодження </w:t>
      </w:r>
      <w:r w:rsidR="00284DDF" w:rsidRPr="00284DDF">
        <w:t>до ДРС</w:t>
      </w:r>
      <w:r w:rsidR="00284DDF" w:rsidRPr="00AC241C">
        <w:t xml:space="preserve"> у порядку, встановленому Законом № 1160</w:t>
      </w:r>
      <w:r w:rsidRPr="00284DDF">
        <w:t>.</w:t>
      </w:r>
    </w:p>
    <w:p w:rsidR="003224A8" w:rsidRPr="0003723D" w:rsidRDefault="003224A8" w:rsidP="00AC241C">
      <w:pPr>
        <w:pStyle w:val="14"/>
        <w:ind w:right="23" w:firstLine="540"/>
        <w:contextualSpacing/>
      </w:pPr>
      <w:r>
        <w:lastRenderedPageBreak/>
        <w:t xml:space="preserve">У свою чергу, </w:t>
      </w:r>
      <w:r w:rsidRPr="0003723D">
        <w:t xml:space="preserve">Закон України </w:t>
      </w:r>
      <w:r w:rsidR="00021BC0">
        <w:t>від 02.03.2015 № 222-</w:t>
      </w:r>
      <w:r w:rsidR="00021BC0" w:rsidRPr="00AC241C">
        <w:t>VIII</w:t>
      </w:r>
      <w:r w:rsidR="00021BC0" w:rsidRPr="00021BC0">
        <w:t xml:space="preserve"> </w:t>
      </w:r>
      <w:r w:rsidR="00021BC0" w:rsidRPr="0003723D">
        <w:t>«</w:t>
      </w:r>
      <w:r w:rsidRPr="0003723D">
        <w:t>Про ліцензування видів господарської ді</w:t>
      </w:r>
      <w:r>
        <w:t>яльності» (далі – Закон № 222) в</w:t>
      </w:r>
      <w:r w:rsidRPr="0003723D">
        <w:t>регул</w:t>
      </w:r>
      <w:r>
        <w:t>ьовує</w:t>
      </w:r>
      <w:r w:rsidRPr="0003723D">
        <w:t xml:space="preserve"> суспільні відносини у сфері ліцензування видів господарської діяльності, визначає виключний перелік видів господарської діяльності, що підлягають ліцензуванню, встановлює уніфікований порядок їх ліцензування, нагляд і контроль у сфері ліцензування, відповідальність за порушення законодавства у сфері ліцензування видів господарської діяльності.</w:t>
      </w:r>
    </w:p>
    <w:p w:rsidR="003224A8" w:rsidRPr="0003723D" w:rsidRDefault="003224A8" w:rsidP="00AC241C">
      <w:pPr>
        <w:pStyle w:val="14"/>
        <w:ind w:right="23" w:firstLine="540"/>
        <w:contextualSpacing/>
      </w:pPr>
      <w:r w:rsidRPr="0003723D">
        <w:t xml:space="preserve">Відповідно до пункту </w:t>
      </w:r>
      <w:r>
        <w:t>6</w:t>
      </w:r>
      <w:r w:rsidRPr="0003723D">
        <w:t xml:space="preserve"> частини першої статті 7 Закону № 222 ліцензуванню, зокрема, підлягає </w:t>
      </w:r>
      <w:r w:rsidRPr="00A53A96">
        <w:t>такий вид господарської діяльності,</w:t>
      </w:r>
      <w:r w:rsidRPr="001F4A99">
        <w:t xml:space="preserve"> як </w:t>
      </w:r>
      <w:r w:rsidRPr="00AC241C">
        <w:t>освітня діяльність, яка ліцензується з урахуванням особливостей, визначених спеціальними законами у сфері освіти</w:t>
      </w:r>
      <w:r w:rsidRPr="0003723D">
        <w:t>.</w:t>
      </w:r>
    </w:p>
    <w:p w:rsidR="003224A8" w:rsidRPr="00AC241C" w:rsidRDefault="00AC241C" w:rsidP="00AC241C">
      <w:pPr>
        <w:pStyle w:val="14"/>
        <w:ind w:right="23" w:firstLine="540"/>
        <w:contextualSpacing/>
      </w:pPr>
      <w:r w:rsidRPr="00AC241C">
        <w:t xml:space="preserve">Пунктом 15 </w:t>
      </w:r>
      <w:r w:rsidR="003224A8" w:rsidRPr="00AC241C">
        <w:t xml:space="preserve">частини </w:t>
      </w:r>
      <w:r w:rsidRPr="00AC241C">
        <w:t xml:space="preserve">першої </w:t>
      </w:r>
      <w:r w:rsidR="003224A8" w:rsidRPr="00AC241C">
        <w:t xml:space="preserve">статті 1 Закону України </w:t>
      </w:r>
      <w:r w:rsidRPr="00AC241C">
        <w:t xml:space="preserve">від </w:t>
      </w:r>
      <w:r w:rsidR="003224A8" w:rsidRPr="00AC241C">
        <w:t>01.07.2014</w:t>
      </w:r>
      <w:r w:rsidRPr="00AC241C">
        <w:t xml:space="preserve">              </w:t>
      </w:r>
      <w:r w:rsidR="003224A8" w:rsidRPr="00AC241C">
        <w:t xml:space="preserve"> № 1556-VII «Про вищу освіту» (далі – Закон про вищу освіту) встановлено, що ліцензування – процедура визнання спроможності юридичної особи провадити освітню діяльність за певною спеціальністю на певному рівні вищої освіти відповідно до стандартів освітньої діяльності. </w:t>
      </w:r>
    </w:p>
    <w:p w:rsidR="003224A8" w:rsidRPr="00AC241C" w:rsidRDefault="003224A8" w:rsidP="00AC241C">
      <w:pPr>
        <w:pStyle w:val="14"/>
        <w:ind w:right="23" w:firstLine="540"/>
        <w:contextualSpacing/>
      </w:pPr>
      <w:r w:rsidRPr="00AC241C">
        <w:t>Стаття 24 Закону про вищу освіту регламентує, що освітня діяльність у сфері вищої освіти провадиться закладами вищої освіти, науковими установами (для підготовки фахівців ступеня доктора філософії) на підставі ліцензій, які видаються центральним органом виконавчої влади у сфері освіти і науки у порядку, визначеному Кабінетом Міністрів України згідно з цим Законом.</w:t>
      </w:r>
    </w:p>
    <w:p w:rsidR="003224A8" w:rsidRPr="00AC241C" w:rsidRDefault="003224A8" w:rsidP="00AC241C">
      <w:pPr>
        <w:pStyle w:val="14"/>
        <w:ind w:right="23" w:firstLine="540"/>
        <w:contextualSpacing/>
      </w:pPr>
      <w:r w:rsidRPr="00AC241C">
        <w:t>Отже, підставою для набору студентів на навчання є наявність відповідної ліцензії</w:t>
      </w:r>
      <w:r w:rsidRPr="00A53A96">
        <w:t xml:space="preserve"> </w:t>
      </w:r>
      <w:r w:rsidRPr="00AC241C">
        <w:t>на провадження освітньої діяльності.</w:t>
      </w:r>
    </w:p>
    <w:p w:rsidR="00586974" w:rsidRPr="00AC241C" w:rsidRDefault="00586974" w:rsidP="00AC241C">
      <w:pPr>
        <w:pStyle w:val="14"/>
        <w:ind w:right="23" w:firstLine="540"/>
        <w:contextualSpacing/>
      </w:pPr>
      <w:r w:rsidRPr="00AC241C">
        <w:t>Частиною другою статті 75 Закону про вищу освіту визначено основні напрями міжнародного співробітництва у сфері вищої освіти, зокрема надання послуг, пов’язаних із здобуттям вищої та післядипломної освіти, іноземним громадянам в Україні.</w:t>
      </w:r>
    </w:p>
    <w:p w:rsidR="003224A8" w:rsidRPr="00AC241C" w:rsidRDefault="003224A8" w:rsidP="00AC241C">
      <w:pPr>
        <w:pStyle w:val="14"/>
        <w:ind w:right="23" w:firstLine="540"/>
        <w:contextualSpacing/>
      </w:pPr>
      <w:r w:rsidRPr="00AC241C">
        <w:t xml:space="preserve">Проте, положення пункту 6 Порядку обмежує можливість набору іноземних студентів до навчальних закладів, що полягає у наборі лише за </w:t>
      </w:r>
      <w:r w:rsidRPr="00C8577A">
        <w:rPr>
          <w:b/>
        </w:rPr>
        <w:t>«акредитованими освітніми програмами»</w:t>
      </w:r>
      <w:r w:rsidRPr="00AC241C">
        <w:t xml:space="preserve">. </w:t>
      </w:r>
    </w:p>
    <w:p w:rsidR="009521B9" w:rsidRPr="00AC241C" w:rsidRDefault="003224A8" w:rsidP="00AC241C">
      <w:pPr>
        <w:pStyle w:val="14"/>
        <w:ind w:right="23" w:firstLine="540"/>
        <w:contextualSpacing/>
      </w:pPr>
      <w:r w:rsidRPr="00AC241C">
        <w:t xml:space="preserve">Акредитація </w:t>
      </w:r>
      <w:r w:rsidR="009521B9" w:rsidRPr="00AC241C">
        <w:t>освітньої програми – оцінювання освітньої програми та/або освітньої діяльності закладу вищої освіти за цією програмою на предмет</w:t>
      </w:r>
      <w:r w:rsidR="0025117B">
        <w:t>:</w:t>
      </w:r>
      <w:r w:rsidR="009521B9" w:rsidRPr="00AC241C">
        <w:t xml:space="preserve"> відповідності стандарту вищої освіти</w:t>
      </w:r>
      <w:r w:rsidR="0025117B">
        <w:t>;</w:t>
      </w:r>
      <w:r w:rsidR="009521B9" w:rsidRPr="00AC241C">
        <w:t xml:space="preserve"> спроможності виконати вимоги стандарту та досягти заявлених у програмі результатів навчання</w:t>
      </w:r>
      <w:r w:rsidR="0025117B">
        <w:t>;</w:t>
      </w:r>
      <w:r w:rsidR="009521B9" w:rsidRPr="00AC241C">
        <w:t xml:space="preserve"> досягнення заявлених у програмі результатів навчання (</w:t>
      </w:r>
      <w:r w:rsidR="0025117B">
        <w:t xml:space="preserve">пункт 4 </w:t>
      </w:r>
      <w:r w:rsidR="009521B9" w:rsidRPr="00AC241C">
        <w:t>частин</w:t>
      </w:r>
      <w:r w:rsidR="0025117B">
        <w:t>и першої</w:t>
      </w:r>
      <w:r w:rsidR="009521B9" w:rsidRPr="00AC241C">
        <w:t xml:space="preserve"> статті 1 Закону про вищу освіту).</w:t>
      </w:r>
    </w:p>
    <w:p w:rsidR="009C338D" w:rsidRPr="0034128B" w:rsidRDefault="009C338D" w:rsidP="00AC241C">
      <w:pPr>
        <w:pStyle w:val="14"/>
        <w:ind w:right="23" w:firstLine="540"/>
        <w:contextualSpacing/>
      </w:pPr>
      <w:r w:rsidRPr="00AC241C">
        <w:t xml:space="preserve">Статтею 25 Закону </w:t>
      </w:r>
      <w:r w:rsidR="0025117B">
        <w:t>п</w:t>
      </w:r>
      <w:r w:rsidRPr="00AC241C">
        <w:t>ро вищу освіту передбачен</w:t>
      </w:r>
      <w:r w:rsidR="0025117B">
        <w:t>а</w:t>
      </w:r>
      <w:r w:rsidRPr="00AC241C">
        <w:t xml:space="preserve"> акредитаці</w:t>
      </w:r>
      <w:r w:rsidR="0025117B">
        <w:t>я</w:t>
      </w:r>
      <w:r w:rsidRPr="00AC241C">
        <w:t xml:space="preserve"> освітніх програм Національним агентством із забезпечення якості вищої освіти.</w:t>
      </w:r>
    </w:p>
    <w:p w:rsidR="009C338D" w:rsidRPr="0034128B" w:rsidRDefault="009C338D" w:rsidP="00AC241C">
      <w:pPr>
        <w:pStyle w:val="14"/>
        <w:ind w:right="23" w:firstLine="540"/>
        <w:contextualSpacing/>
        <w:rPr>
          <w:lang w:eastAsia="uk-UA"/>
        </w:rPr>
      </w:pPr>
      <w:r w:rsidRPr="00AC241C">
        <w:t>Відповідно до статуту Національного агентства із забезпечення якості вищої освіти вказане агентство є неприбутковою організацією, постійно діючим колегіальним органом, який взаємодіє з Кабінетом Міністрів України, МОН, іншими центральними та місцевими органами виконавчої влади, Національною академією наук та національними галузевими академіями наук, органами місцевого самоврядування, громадськими об’єднаннями,</w:t>
      </w:r>
      <w:r w:rsidRPr="0034128B">
        <w:t xml:space="preserve"> </w:t>
      </w:r>
      <w:r w:rsidRPr="00AC241C">
        <w:t>підприємствами,</w:t>
      </w:r>
      <w:r w:rsidRPr="0034128B">
        <w:rPr>
          <w:color w:val="000000"/>
          <w:lang w:eastAsia="uk-UA"/>
        </w:rPr>
        <w:t xml:space="preserve"> установами та організаціями, з науковими установами і </w:t>
      </w:r>
      <w:r w:rsidRPr="0034128B">
        <w:rPr>
          <w:color w:val="000000"/>
          <w:lang w:eastAsia="uk-UA"/>
        </w:rPr>
        <w:lastRenderedPageBreak/>
        <w:t>закладами вищої освіти зарубіжних країн, а також з міжнародними організаціями в галузі вищої освіти.</w:t>
      </w:r>
    </w:p>
    <w:p w:rsidR="009521B9" w:rsidRDefault="009521B9" w:rsidP="003224A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Статтею </w:t>
      </w:r>
      <w:r w:rsidR="00507249">
        <w:rPr>
          <w:color w:val="000000"/>
          <w:sz w:val="28"/>
          <w:szCs w:val="28"/>
          <w:lang w:val="uk-UA" w:eastAsia="uk-UA"/>
        </w:rPr>
        <w:t>25</w:t>
      </w:r>
      <w:r w:rsidR="00843B62" w:rsidRPr="00843B62">
        <w:rPr>
          <w:color w:val="000000"/>
          <w:sz w:val="28"/>
          <w:szCs w:val="28"/>
          <w:lang w:val="uk-UA" w:eastAsia="uk-UA"/>
        </w:rPr>
        <w:t xml:space="preserve"> </w:t>
      </w:r>
      <w:r w:rsidR="00843B62" w:rsidRPr="0034128B">
        <w:rPr>
          <w:color w:val="000000"/>
          <w:sz w:val="28"/>
          <w:szCs w:val="28"/>
          <w:lang w:val="uk-UA" w:eastAsia="uk-UA"/>
        </w:rPr>
        <w:t xml:space="preserve">Закону </w:t>
      </w:r>
      <w:r w:rsidR="00843B62">
        <w:rPr>
          <w:color w:val="000000"/>
          <w:sz w:val="28"/>
          <w:szCs w:val="28"/>
          <w:lang w:val="uk-UA" w:eastAsia="uk-UA"/>
        </w:rPr>
        <w:t xml:space="preserve">про вищу освіту </w:t>
      </w:r>
      <w:r w:rsidR="0025117B">
        <w:rPr>
          <w:color w:val="000000"/>
          <w:sz w:val="28"/>
          <w:szCs w:val="28"/>
          <w:lang w:val="uk-UA" w:eastAsia="uk-UA"/>
        </w:rPr>
        <w:t>визначено</w:t>
      </w:r>
      <w:r w:rsidR="00BE56E3">
        <w:rPr>
          <w:color w:val="000000"/>
          <w:sz w:val="28"/>
          <w:szCs w:val="28"/>
          <w:lang w:val="uk-UA" w:eastAsia="uk-UA"/>
        </w:rPr>
        <w:t>,</w:t>
      </w:r>
      <w:r w:rsidR="00BE56E3" w:rsidRPr="00DB059C">
        <w:rPr>
          <w:lang w:val="uk-UA"/>
        </w:rPr>
        <w:t xml:space="preserve"> </w:t>
      </w:r>
      <w:r w:rsidRPr="009521B9">
        <w:rPr>
          <w:sz w:val="28"/>
          <w:szCs w:val="28"/>
          <w:lang w:val="uk-UA"/>
        </w:rPr>
        <w:t>що</w:t>
      </w:r>
      <w:r>
        <w:rPr>
          <w:lang w:val="uk-UA"/>
        </w:rPr>
        <w:t xml:space="preserve"> </w:t>
      </w:r>
      <w:r w:rsidR="00DB059C" w:rsidRPr="00DB059C">
        <w:rPr>
          <w:sz w:val="28"/>
          <w:szCs w:val="28"/>
          <w:lang w:val="uk-UA"/>
        </w:rPr>
        <w:t xml:space="preserve">заклад вищої освіти, який </w:t>
      </w:r>
      <w:r w:rsidR="00DB059C" w:rsidRPr="00DB059C">
        <w:rPr>
          <w:b/>
          <w:sz w:val="28"/>
          <w:szCs w:val="28"/>
          <w:u w:val="single"/>
          <w:lang w:val="uk-UA"/>
        </w:rPr>
        <w:t>бажає акредитувати освітню програму</w:t>
      </w:r>
      <w:r w:rsidR="00DB059C" w:rsidRPr="00DB059C">
        <w:rPr>
          <w:sz w:val="28"/>
          <w:szCs w:val="28"/>
          <w:lang w:val="uk-UA"/>
        </w:rPr>
        <w:t>, подає Національному агентству із забезпечення якості вищої освіти письмову заяву та документи, що підтверджують відповідність його освітньої діяльності стандарту вищої освіти за відповідною спеціальністю.</w:t>
      </w:r>
      <w:r w:rsidR="003224A8" w:rsidRPr="003224A8">
        <w:rPr>
          <w:lang w:val="uk-UA"/>
        </w:rPr>
        <w:t xml:space="preserve"> </w:t>
      </w:r>
      <w:r w:rsidR="003224A8" w:rsidRPr="003224A8">
        <w:rPr>
          <w:sz w:val="28"/>
          <w:szCs w:val="28"/>
          <w:lang w:val="uk-UA"/>
        </w:rPr>
        <w:t>Протягом двох місяців з дня подання заяви Національне агентство із забезпечення якості вищої освіти за результатами акредитаційної експертизи приймає рішення про акредитацію чи відмову в акредитації відповідної освітньої програми. Рішення щодо акредитації освітньої програми приймається на підставі експертного висновку відповідної галузевої експертної ради, який представляє голова цієї експертної ради.</w:t>
      </w:r>
      <w:r w:rsidR="003224A8">
        <w:rPr>
          <w:sz w:val="28"/>
          <w:szCs w:val="28"/>
          <w:lang w:val="uk-UA"/>
        </w:rPr>
        <w:t xml:space="preserve"> </w:t>
      </w:r>
      <w:r w:rsidR="003224A8" w:rsidRPr="003224A8">
        <w:rPr>
          <w:sz w:val="28"/>
          <w:szCs w:val="28"/>
          <w:lang w:val="uk-UA"/>
        </w:rPr>
        <w:t>Протягом трьох робочих днів з дня прийняття рішення про акредитацію освітньої програми Національне агентство із забезпечення якості вищої освіти видає закладу вищої освіти відповідний сертифікат.</w:t>
      </w:r>
    </w:p>
    <w:p w:rsidR="00E47724" w:rsidRDefault="00E47724" w:rsidP="003224A8">
      <w:pPr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Тобто, </w:t>
      </w:r>
      <w:r w:rsidRPr="00E47724">
        <w:rPr>
          <w:color w:val="000000"/>
          <w:sz w:val="28"/>
          <w:lang w:val="uk-UA"/>
        </w:rPr>
        <w:t>акредитація є добровільною і проводиться з ініціативи закладу вищої освіти.</w:t>
      </w:r>
    </w:p>
    <w:p w:rsidR="003224A8" w:rsidRDefault="00A4010D" w:rsidP="003224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цим</w:t>
      </w:r>
      <w:r w:rsidR="00AE2695">
        <w:rPr>
          <w:sz w:val="28"/>
          <w:szCs w:val="28"/>
          <w:lang w:val="uk-UA"/>
        </w:rPr>
        <w:t>,</w:t>
      </w:r>
      <w:r w:rsidR="003224A8">
        <w:rPr>
          <w:sz w:val="28"/>
          <w:szCs w:val="28"/>
          <w:lang w:val="uk-UA"/>
        </w:rPr>
        <w:t xml:space="preserve"> </w:t>
      </w:r>
      <w:r w:rsidR="00AE2695">
        <w:rPr>
          <w:sz w:val="28"/>
          <w:szCs w:val="28"/>
          <w:lang w:val="uk-UA"/>
        </w:rPr>
        <w:t xml:space="preserve">пунктом 20 </w:t>
      </w:r>
      <w:r w:rsidR="00AE2695" w:rsidRPr="00AE2695">
        <w:rPr>
          <w:sz w:val="28"/>
          <w:szCs w:val="28"/>
          <w:lang w:val="uk-UA"/>
        </w:rPr>
        <w:t>розділ</w:t>
      </w:r>
      <w:r w:rsidR="00AE2695">
        <w:rPr>
          <w:sz w:val="28"/>
          <w:szCs w:val="28"/>
          <w:lang w:val="uk-UA"/>
        </w:rPr>
        <w:t>у</w:t>
      </w:r>
      <w:r w:rsidR="00AE2695" w:rsidRPr="00AE2695">
        <w:rPr>
          <w:sz w:val="28"/>
          <w:szCs w:val="28"/>
          <w:lang w:val="uk-UA"/>
        </w:rPr>
        <w:t xml:space="preserve"> XV </w:t>
      </w:r>
      <w:r w:rsidR="0025117B">
        <w:rPr>
          <w:sz w:val="28"/>
          <w:szCs w:val="28"/>
          <w:lang w:val="uk-UA"/>
        </w:rPr>
        <w:t>«</w:t>
      </w:r>
      <w:r w:rsidRPr="00A4010D">
        <w:rPr>
          <w:sz w:val="28"/>
          <w:szCs w:val="28"/>
          <w:lang w:val="uk-UA"/>
        </w:rPr>
        <w:t>Прикінцеві та перехідні положення</w:t>
      </w:r>
      <w:r w:rsidR="0025117B">
        <w:rPr>
          <w:sz w:val="28"/>
          <w:szCs w:val="28"/>
          <w:lang w:val="uk-UA"/>
        </w:rPr>
        <w:t>»</w:t>
      </w:r>
      <w:r w:rsidRPr="00A4010D">
        <w:rPr>
          <w:sz w:val="28"/>
          <w:szCs w:val="28"/>
          <w:lang w:val="uk-UA"/>
        </w:rPr>
        <w:t xml:space="preserve"> </w:t>
      </w:r>
      <w:r w:rsidR="00AE2695" w:rsidRPr="0034128B">
        <w:rPr>
          <w:color w:val="000000"/>
          <w:sz w:val="28"/>
          <w:szCs w:val="28"/>
          <w:lang w:val="uk-UA" w:eastAsia="uk-UA"/>
        </w:rPr>
        <w:t xml:space="preserve">Закону </w:t>
      </w:r>
      <w:r w:rsidR="00AE2695">
        <w:rPr>
          <w:color w:val="000000"/>
          <w:sz w:val="28"/>
          <w:szCs w:val="28"/>
          <w:lang w:val="uk-UA" w:eastAsia="uk-UA"/>
        </w:rPr>
        <w:t>про вищу освіту</w:t>
      </w:r>
      <w:r>
        <w:rPr>
          <w:color w:val="000000"/>
          <w:sz w:val="28"/>
          <w:szCs w:val="28"/>
          <w:lang w:val="uk-UA" w:eastAsia="uk-UA"/>
        </w:rPr>
        <w:t xml:space="preserve"> встановлено, що</w:t>
      </w:r>
      <w:r w:rsidR="00AE2695">
        <w:rPr>
          <w:color w:val="000000"/>
          <w:sz w:val="28"/>
          <w:szCs w:val="28"/>
          <w:lang w:val="uk-UA" w:eastAsia="uk-UA"/>
        </w:rPr>
        <w:t xml:space="preserve"> </w:t>
      </w:r>
      <w:r w:rsidR="00AE2695" w:rsidRPr="00AE2695">
        <w:rPr>
          <w:b/>
          <w:sz w:val="28"/>
          <w:szCs w:val="28"/>
          <w:lang w:val="uk-UA"/>
        </w:rPr>
        <w:t>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порядку, передбаченому для акредитації напрямів і спеціальностей</w:t>
      </w:r>
      <w:r w:rsidR="00AE2695" w:rsidRPr="00AE2695">
        <w:rPr>
          <w:sz w:val="28"/>
          <w:szCs w:val="28"/>
          <w:lang w:val="uk-UA"/>
        </w:rPr>
        <w:t>.</w:t>
      </w:r>
    </w:p>
    <w:p w:rsidR="00E47724" w:rsidRPr="00AE2695" w:rsidRDefault="00A4010D" w:rsidP="00E477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 </w:t>
      </w:r>
      <w:r w:rsidRPr="00AE2695">
        <w:rPr>
          <w:sz w:val="28"/>
          <w:szCs w:val="28"/>
          <w:lang w:val="uk-UA"/>
        </w:rPr>
        <w:t>наразі</w:t>
      </w:r>
      <w:r w:rsidR="00E47724">
        <w:rPr>
          <w:sz w:val="28"/>
          <w:szCs w:val="28"/>
          <w:lang w:val="uk-UA"/>
        </w:rPr>
        <w:t>,</w:t>
      </w:r>
      <w:r w:rsidR="00E47724" w:rsidRPr="00AE2695">
        <w:rPr>
          <w:sz w:val="28"/>
          <w:szCs w:val="28"/>
          <w:lang w:val="uk-UA"/>
        </w:rPr>
        <w:t xml:space="preserve"> положення про акредитацію освітніх програм не затверджено в порядку</w:t>
      </w:r>
      <w:r w:rsidR="00E47724">
        <w:rPr>
          <w:sz w:val="28"/>
          <w:szCs w:val="28"/>
          <w:lang w:val="uk-UA"/>
        </w:rPr>
        <w:t>,</w:t>
      </w:r>
      <w:r w:rsidR="00E47724" w:rsidRPr="00AE2695">
        <w:rPr>
          <w:sz w:val="28"/>
          <w:szCs w:val="28"/>
          <w:lang w:val="uk-UA"/>
        </w:rPr>
        <w:t xml:space="preserve"> </w:t>
      </w:r>
      <w:r w:rsidR="00E47724">
        <w:rPr>
          <w:sz w:val="28"/>
          <w:szCs w:val="28"/>
          <w:lang w:val="uk-UA"/>
        </w:rPr>
        <w:t>в</w:t>
      </w:r>
      <w:r w:rsidR="00E47724" w:rsidRPr="00AE2695">
        <w:rPr>
          <w:sz w:val="28"/>
          <w:szCs w:val="28"/>
          <w:lang w:val="uk-UA"/>
        </w:rPr>
        <w:t>становленому Законом про вищу освіту.</w:t>
      </w:r>
    </w:p>
    <w:p w:rsidR="00E47724" w:rsidRDefault="00E47724" w:rsidP="00E47724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lang w:val="uk-UA"/>
        </w:rPr>
        <w:t xml:space="preserve">З огляду на зазначене </w:t>
      </w:r>
      <w:r w:rsidR="00877FAB">
        <w:rPr>
          <w:color w:val="000000"/>
          <w:sz w:val="28"/>
          <w:lang w:val="uk-UA"/>
        </w:rPr>
        <w:t xml:space="preserve">та враховуючи положення абзацу першого </w:t>
      </w:r>
      <w:r w:rsidRPr="00E47724">
        <w:rPr>
          <w:color w:val="000000"/>
          <w:sz w:val="28"/>
          <w:lang w:val="uk-UA"/>
        </w:rPr>
        <w:t>пункту 6 Порядку</w:t>
      </w:r>
      <w:r>
        <w:rPr>
          <w:color w:val="000000"/>
          <w:sz w:val="28"/>
          <w:lang w:val="uk-UA"/>
        </w:rPr>
        <w:t xml:space="preserve"> в частині де </w:t>
      </w:r>
      <w:r w:rsidRPr="009C338D">
        <w:rPr>
          <w:b/>
          <w:color w:val="000000"/>
          <w:sz w:val="28"/>
          <w:u w:val="single"/>
          <w:lang w:val="uk-UA"/>
        </w:rPr>
        <w:t>«іноземці вступають до навчальних закладів за акредитованими освітніми програмами»</w:t>
      </w:r>
      <w:r w:rsidR="00877FAB" w:rsidRPr="00877FAB">
        <w:rPr>
          <w:color w:val="000000"/>
          <w:sz w:val="28"/>
          <w:lang w:val="uk-UA"/>
        </w:rPr>
        <w:t>,</w:t>
      </w:r>
      <w:r w:rsidR="00877FAB">
        <w:rPr>
          <w:color w:val="000000"/>
          <w:sz w:val="28"/>
          <w:lang w:val="uk-UA"/>
        </w:rPr>
        <w:t xml:space="preserve"> акредитація освітніх програм вищим навчальним закладом </w:t>
      </w:r>
      <w:r w:rsidR="00877FAB" w:rsidRPr="009C338D">
        <w:rPr>
          <w:b/>
          <w:color w:val="000000"/>
          <w:sz w:val="28"/>
          <w:lang w:val="uk-UA"/>
        </w:rPr>
        <w:t>є обов’язковою умовою</w:t>
      </w:r>
      <w:r w:rsidR="00877FAB">
        <w:rPr>
          <w:color w:val="000000"/>
          <w:sz w:val="28"/>
          <w:lang w:val="uk-UA"/>
        </w:rPr>
        <w:t xml:space="preserve"> для </w:t>
      </w:r>
      <w:r w:rsidR="00877FAB" w:rsidRPr="0034128B">
        <w:rPr>
          <w:color w:val="000000"/>
          <w:sz w:val="28"/>
          <w:szCs w:val="28"/>
          <w:lang w:val="uk-UA" w:eastAsia="uk-UA"/>
        </w:rPr>
        <w:t xml:space="preserve">набору іноземних студентів до </w:t>
      </w:r>
      <w:r w:rsidR="00877FAB">
        <w:rPr>
          <w:color w:val="000000"/>
          <w:sz w:val="28"/>
          <w:szCs w:val="28"/>
          <w:lang w:val="uk-UA" w:eastAsia="uk-UA"/>
        </w:rPr>
        <w:t xml:space="preserve">відповідних </w:t>
      </w:r>
      <w:r w:rsidR="00877FAB" w:rsidRPr="0034128B">
        <w:rPr>
          <w:color w:val="000000"/>
          <w:sz w:val="28"/>
          <w:szCs w:val="28"/>
          <w:lang w:val="uk-UA" w:eastAsia="uk-UA"/>
        </w:rPr>
        <w:t>навчальних закладів</w:t>
      </w:r>
      <w:r w:rsidR="00877FAB">
        <w:rPr>
          <w:color w:val="000000"/>
          <w:sz w:val="28"/>
          <w:szCs w:val="28"/>
          <w:lang w:val="uk-UA" w:eastAsia="uk-UA"/>
        </w:rPr>
        <w:t>.</w:t>
      </w:r>
    </w:p>
    <w:p w:rsidR="00877FAB" w:rsidRPr="00E47724" w:rsidRDefault="00877FAB" w:rsidP="00E47724">
      <w:pPr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Зазначене положення Порядку </w:t>
      </w:r>
      <w:r w:rsidRPr="002E3FFC">
        <w:rPr>
          <w:bCs/>
          <w:color w:val="000000"/>
          <w:sz w:val="28"/>
          <w:szCs w:val="28"/>
          <w:lang w:val="uk-UA" w:eastAsia="uk-UA"/>
        </w:rPr>
        <w:t xml:space="preserve">суперечить </w:t>
      </w:r>
      <w:r>
        <w:rPr>
          <w:color w:val="000000"/>
          <w:sz w:val="28"/>
          <w:szCs w:val="28"/>
          <w:lang w:val="uk-UA" w:eastAsia="uk-UA"/>
        </w:rPr>
        <w:t xml:space="preserve">на сьогодні </w:t>
      </w:r>
      <w:r w:rsidRPr="002E3FFC">
        <w:rPr>
          <w:bCs/>
          <w:color w:val="000000"/>
          <w:sz w:val="28"/>
          <w:szCs w:val="28"/>
          <w:lang w:val="uk-UA" w:eastAsia="uk-UA"/>
        </w:rPr>
        <w:t>вимогам Закону</w:t>
      </w:r>
      <w:r w:rsidRPr="003224A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про вищу освіту та створює додаткові необґрунтовані регуляторні бар’єри</w:t>
      </w:r>
      <w:r w:rsidR="009C338D">
        <w:rPr>
          <w:color w:val="000000"/>
          <w:sz w:val="28"/>
          <w:szCs w:val="28"/>
          <w:lang w:val="uk-UA" w:eastAsia="uk-UA"/>
        </w:rPr>
        <w:t xml:space="preserve"> для закладів вищої освіти усіх форм власності, що в свою чергу, зменшує надходження коштів від оплати за навчання іноземців. </w:t>
      </w:r>
    </w:p>
    <w:p w:rsidR="00507249" w:rsidRDefault="00507249" w:rsidP="005072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Частиною другою статті</w:t>
      </w:r>
      <w:r w:rsidRPr="001D779D">
        <w:rPr>
          <w:sz w:val="28"/>
          <w:szCs w:val="28"/>
          <w:lang w:val="uk-UA"/>
        </w:rPr>
        <w:t xml:space="preserve"> 19 Конституції України</w:t>
      </w:r>
      <w:r>
        <w:rPr>
          <w:sz w:val="28"/>
          <w:szCs w:val="28"/>
          <w:lang w:val="uk-UA"/>
        </w:rPr>
        <w:t xml:space="preserve"> встановлено, що</w:t>
      </w:r>
      <w:r w:rsidRPr="001D779D">
        <w:rPr>
          <w:sz w:val="28"/>
          <w:szCs w:val="28"/>
          <w:lang w:val="uk-UA"/>
        </w:rPr>
        <w:t xml:space="preserve"> органи державної влади та органи місцевого самовряд</w:t>
      </w:r>
      <w:r>
        <w:rPr>
          <w:sz w:val="28"/>
          <w:szCs w:val="28"/>
          <w:lang w:val="uk-UA"/>
        </w:rPr>
        <w:t>ування, їх посадові особи зобов</w:t>
      </w:r>
      <w:r w:rsidRPr="001D779D">
        <w:rPr>
          <w:sz w:val="28"/>
          <w:szCs w:val="28"/>
          <w:lang w:val="uk-UA"/>
        </w:rPr>
        <w:t>’язані діяти лише на підставі, в межах повноважень та у спосіб, що передбачені Конституцією та законами України</w:t>
      </w:r>
      <w:r w:rsidRPr="00D834EC">
        <w:rPr>
          <w:sz w:val="28"/>
          <w:szCs w:val="28"/>
          <w:lang w:val="uk-UA"/>
        </w:rPr>
        <w:t>.</w:t>
      </w:r>
    </w:p>
    <w:p w:rsidR="00B73170" w:rsidRDefault="009C338D" w:rsidP="009C338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4128B">
        <w:rPr>
          <w:color w:val="000000"/>
          <w:sz w:val="28"/>
          <w:szCs w:val="28"/>
          <w:lang w:val="uk-UA" w:eastAsia="uk-UA"/>
        </w:rPr>
        <w:t>Крім того, згідно</w:t>
      </w:r>
      <w:r w:rsidR="0025117B">
        <w:rPr>
          <w:color w:val="000000"/>
          <w:sz w:val="28"/>
          <w:szCs w:val="28"/>
          <w:lang w:val="uk-UA" w:eastAsia="uk-UA"/>
        </w:rPr>
        <w:t xml:space="preserve"> зі</w:t>
      </w:r>
      <w:r w:rsidRPr="0034128B">
        <w:rPr>
          <w:color w:val="000000"/>
          <w:sz w:val="28"/>
          <w:szCs w:val="28"/>
          <w:lang w:val="uk-UA" w:eastAsia="uk-UA"/>
        </w:rPr>
        <w:t xml:space="preserve"> ст</w:t>
      </w:r>
      <w:r w:rsidR="0025117B">
        <w:rPr>
          <w:color w:val="000000"/>
          <w:sz w:val="28"/>
          <w:szCs w:val="28"/>
          <w:lang w:val="uk-UA" w:eastAsia="uk-UA"/>
        </w:rPr>
        <w:t>аттею</w:t>
      </w:r>
      <w:r w:rsidRPr="0034128B">
        <w:rPr>
          <w:color w:val="000000"/>
          <w:sz w:val="28"/>
          <w:szCs w:val="28"/>
          <w:lang w:val="uk-UA" w:eastAsia="uk-UA"/>
        </w:rPr>
        <w:t xml:space="preserve"> 26 Конституції України іноземці та особи без громадянства, що перебувають в Україні на законних підставах, користуються тими самими правами і свободами, а </w:t>
      </w:r>
      <w:r w:rsidR="00B73170">
        <w:rPr>
          <w:color w:val="000000"/>
          <w:sz w:val="28"/>
          <w:szCs w:val="28"/>
          <w:lang w:val="uk-UA" w:eastAsia="uk-UA"/>
        </w:rPr>
        <w:t>також несуть такі самі обов</w:t>
      </w:r>
      <w:r w:rsidR="00B73170" w:rsidRPr="0034128B">
        <w:rPr>
          <w:color w:val="000000"/>
          <w:sz w:val="28"/>
          <w:szCs w:val="28"/>
          <w:lang w:val="uk-UA" w:eastAsia="uk-UA"/>
        </w:rPr>
        <w:t>’язки</w:t>
      </w:r>
      <w:r w:rsidRPr="0034128B">
        <w:rPr>
          <w:color w:val="000000"/>
          <w:sz w:val="28"/>
          <w:szCs w:val="28"/>
          <w:lang w:val="uk-UA" w:eastAsia="uk-UA"/>
        </w:rPr>
        <w:t xml:space="preserve">, як і громадяни України, - за винятками, встановленими Конституцією, законами чи міжнародними договорами України. </w:t>
      </w:r>
    </w:p>
    <w:p w:rsidR="009C338D" w:rsidRPr="0034128B" w:rsidRDefault="009C338D" w:rsidP="009C338D">
      <w:pPr>
        <w:ind w:firstLine="567"/>
        <w:jc w:val="both"/>
        <w:rPr>
          <w:sz w:val="28"/>
          <w:szCs w:val="28"/>
          <w:lang w:val="uk-UA" w:eastAsia="uk-UA"/>
        </w:rPr>
      </w:pPr>
      <w:r w:rsidRPr="0034128B">
        <w:rPr>
          <w:color w:val="000000"/>
          <w:sz w:val="28"/>
          <w:szCs w:val="28"/>
          <w:lang w:val="uk-UA" w:eastAsia="uk-UA"/>
        </w:rPr>
        <w:t>Таким чином, положення п</w:t>
      </w:r>
      <w:r w:rsidR="0025117B">
        <w:rPr>
          <w:color w:val="000000"/>
          <w:sz w:val="28"/>
          <w:szCs w:val="28"/>
          <w:lang w:val="uk-UA" w:eastAsia="uk-UA"/>
        </w:rPr>
        <w:t xml:space="preserve">ункту </w:t>
      </w:r>
      <w:r w:rsidRPr="0034128B">
        <w:rPr>
          <w:color w:val="000000"/>
          <w:sz w:val="28"/>
          <w:szCs w:val="28"/>
          <w:lang w:val="uk-UA" w:eastAsia="uk-UA"/>
        </w:rPr>
        <w:t>6 Порядку обмежує права іноземців, порівняно з правами громадян України, щодо вступу до навчальних закладів.</w:t>
      </w:r>
    </w:p>
    <w:p w:rsidR="0034128B" w:rsidRPr="009306EF" w:rsidRDefault="009B6731" w:rsidP="0034128B">
      <w:pPr>
        <w:ind w:firstLine="567"/>
        <w:jc w:val="both"/>
        <w:rPr>
          <w:sz w:val="28"/>
          <w:szCs w:val="28"/>
          <w:lang w:val="uk-UA" w:eastAsia="uk-UA"/>
        </w:rPr>
      </w:pPr>
      <w:r w:rsidRPr="0034128B">
        <w:rPr>
          <w:color w:val="000000"/>
          <w:sz w:val="28"/>
          <w:szCs w:val="28"/>
          <w:lang w:val="uk-UA" w:eastAsia="uk-UA"/>
        </w:rPr>
        <w:lastRenderedPageBreak/>
        <w:t xml:space="preserve">Відповідно </w:t>
      </w:r>
      <w:r w:rsidR="0034128B" w:rsidRPr="0034128B">
        <w:rPr>
          <w:color w:val="000000"/>
          <w:sz w:val="28"/>
          <w:szCs w:val="28"/>
          <w:lang w:val="uk-UA" w:eastAsia="uk-UA"/>
        </w:rPr>
        <w:t>до ст</w:t>
      </w:r>
      <w:r w:rsidR="009E324A">
        <w:rPr>
          <w:color w:val="000000"/>
          <w:sz w:val="28"/>
          <w:szCs w:val="28"/>
          <w:lang w:val="uk-UA" w:eastAsia="uk-UA"/>
        </w:rPr>
        <w:t>атті</w:t>
      </w:r>
      <w:r w:rsidR="0034128B" w:rsidRPr="0034128B">
        <w:rPr>
          <w:color w:val="000000"/>
          <w:sz w:val="28"/>
          <w:szCs w:val="28"/>
          <w:lang w:val="uk-UA" w:eastAsia="uk-UA"/>
        </w:rPr>
        <w:t xml:space="preserve"> 6 Г</w:t>
      </w:r>
      <w:r>
        <w:rPr>
          <w:color w:val="000000"/>
          <w:sz w:val="28"/>
          <w:szCs w:val="28"/>
          <w:lang w:val="uk-UA" w:eastAsia="uk-UA"/>
        </w:rPr>
        <w:t xml:space="preserve">осподарського </w:t>
      </w:r>
      <w:r w:rsidRPr="0034128B">
        <w:rPr>
          <w:color w:val="000000"/>
          <w:sz w:val="28"/>
          <w:szCs w:val="28"/>
          <w:lang w:val="uk-UA" w:eastAsia="uk-UA"/>
        </w:rPr>
        <w:t>к</w:t>
      </w:r>
      <w:r>
        <w:rPr>
          <w:color w:val="000000"/>
          <w:sz w:val="28"/>
          <w:szCs w:val="28"/>
          <w:lang w:val="uk-UA" w:eastAsia="uk-UA"/>
        </w:rPr>
        <w:t>одексу</w:t>
      </w:r>
      <w:r w:rsidRPr="0034128B">
        <w:rPr>
          <w:color w:val="000000"/>
          <w:sz w:val="28"/>
          <w:szCs w:val="28"/>
          <w:lang w:val="uk-UA" w:eastAsia="uk-UA"/>
        </w:rPr>
        <w:t xml:space="preserve"> </w:t>
      </w:r>
      <w:r w:rsidR="00A24614">
        <w:rPr>
          <w:color w:val="000000"/>
          <w:sz w:val="28"/>
          <w:szCs w:val="28"/>
          <w:lang w:val="uk-UA" w:eastAsia="uk-UA"/>
        </w:rPr>
        <w:t xml:space="preserve">України до </w:t>
      </w:r>
      <w:r w:rsidR="0034128B" w:rsidRPr="0034128B">
        <w:rPr>
          <w:color w:val="000000"/>
          <w:sz w:val="28"/>
          <w:szCs w:val="28"/>
          <w:lang w:val="uk-UA" w:eastAsia="uk-UA"/>
        </w:rPr>
        <w:t>загальни</w:t>
      </w:r>
      <w:r w:rsidR="00A24614">
        <w:rPr>
          <w:color w:val="000000"/>
          <w:sz w:val="28"/>
          <w:szCs w:val="28"/>
          <w:lang w:val="uk-UA" w:eastAsia="uk-UA"/>
        </w:rPr>
        <w:t>х</w:t>
      </w:r>
      <w:r w:rsidR="0034128B" w:rsidRPr="0034128B">
        <w:rPr>
          <w:color w:val="000000"/>
          <w:sz w:val="28"/>
          <w:szCs w:val="28"/>
          <w:lang w:val="uk-UA" w:eastAsia="uk-UA"/>
        </w:rPr>
        <w:t xml:space="preserve"> принцип</w:t>
      </w:r>
      <w:r w:rsidR="00A24614">
        <w:rPr>
          <w:color w:val="000000"/>
          <w:sz w:val="28"/>
          <w:szCs w:val="28"/>
          <w:lang w:val="uk-UA" w:eastAsia="uk-UA"/>
        </w:rPr>
        <w:t>ів</w:t>
      </w:r>
      <w:r w:rsidR="0034128B" w:rsidRPr="0034128B">
        <w:rPr>
          <w:color w:val="000000"/>
          <w:sz w:val="28"/>
          <w:szCs w:val="28"/>
          <w:lang w:val="uk-UA" w:eastAsia="uk-UA"/>
        </w:rPr>
        <w:t xml:space="preserve"> господарювання в Україні</w:t>
      </w:r>
      <w:r w:rsidR="009306EF">
        <w:rPr>
          <w:color w:val="000000"/>
          <w:sz w:val="28"/>
          <w:szCs w:val="28"/>
          <w:lang w:val="uk-UA" w:eastAsia="uk-UA"/>
        </w:rPr>
        <w:t>,</w:t>
      </w:r>
      <w:r w:rsidR="0034128B" w:rsidRPr="0034128B">
        <w:rPr>
          <w:color w:val="000000"/>
          <w:sz w:val="28"/>
          <w:szCs w:val="28"/>
          <w:lang w:val="uk-UA" w:eastAsia="uk-UA"/>
        </w:rPr>
        <w:t xml:space="preserve"> </w:t>
      </w:r>
      <w:r w:rsidR="009306EF">
        <w:rPr>
          <w:color w:val="000000"/>
          <w:sz w:val="28"/>
          <w:szCs w:val="28"/>
          <w:lang w:val="uk-UA" w:eastAsia="uk-UA"/>
        </w:rPr>
        <w:t xml:space="preserve">зокрема віднесено </w:t>
      </w:r>
      <w:r w:rsidR="0034128B" w:rsidRPr="009306EF">
        <w:rPr>
          <w:b/>
          <w:bCs/>
          <w:color w:val="000000"/>
          <w:sz w:val="28"/>
          <w:szCs w:val="28"/>
          <w:lang w:val="uk-UA" w:eastAsia="uk-UA"/>
        </w:rPr>
        <w:t>свобода підприємницької діяльності у межах, визначених законом</w:t>
      </w:r>
      <w:r w:rsidR="009306EF" w:rsidRPr="009306EF">
        <w:rPr>
          <w:b/>
          <w:bCs/>
          <w:color w:val="000000"/>
          <w:sz w:val="28"/>
          <w:szCs w:val="28"/>
          <w:lang w:val="uk-UA" w:eastAsia="uk-UA"/>
        </w:rPr>
        <w:t xml:space="preserve"> та</w:t>
      </w:r>
      <w:r w:rsidR="0034128B" w:rsidRPr="009306EF">
        <w:rPr>
          <w:b/>
          <w:bCs/>
          <w:color w:val="000000"/>
          <w:sz w:val="28"/>
          <w:szCs w:val="28"/>
          <w:lang w:val="uk-UA" w:eastAsia="uk-UA"/>
        </w:rPr>
        <w:t xml:space="preserve"> заборона незаконного втручання органів державної влади та органів місцевого самоврядування, їх посадових осіб у господарські відносини.</w:t>
      </w:r>
    </w:p>
    <w:p w:rsidR="0034128B" w:rsidRPr="0034128B" w:rsidRDefault="0034128B" w:rsidP="0034128B">
      <w:pPr>
        <w:ind w:firstLine="567"/>
        <w:jc w:val="both"/>
        <w:rPr>
          <w:sz w:val="28"/>
          <w:szCs w:val="28"/>
          <w:lang w:val="uk-UA" w:eastAsia="uk-UA"/>
        </w:rPr>
      </w:pPr>
      <w:r w:rsidRPr="0034128B">
        <w:rPr>
          <w:color w:val="000000"/>
          <w:sz w:val="28"/>
          <w:szCs w:val="28"/>
          <w:lang w:val="uk-UA" w:eastAsia="uk-UA"/>
        </w:rPr>
        <w:t>Відповідно до ч</w:t>
      </w:r>
      <w:r w:rsidR="0025117B">
        <w:rPr>
          <w:color w:val="000000"/>
          <w:sz w:val="28"/>
          <w:szCs w:val="28"/>
          <w:lang w:val="uk-UA" w:eastAsia="uk-UA"/>
        </w:rPr>
        <w:t>астини</w:t>
      </w:r>
      <w:r w:rsidRPr="0034128B">
        <w:rPr>
          <w:color w:val="000000"/>
          <w:sz w:val="28"/>
          <w:szCs w:val="28"/>
          <w:lang w:val="uk-UA" w:eastAsia="uk-UA"/>
        </w:rPr>
        <w:t xml:space="preserve"> </w:t>
      </w:r>
      <w:r w:rsidR="0025117B">
        <w:rPr>
          <w:color w:val="000000"/>
          <w:sz w:val="28"/>
          <w:szCs w:val="28"/>
          <w:lang w:val="uk-UA" w:eastAsia="uk-UA"/>
        </w:rPr>
        <w:t>другої</w:t>
      </w:r>
      <w:r w:rsidRPr="0034128B">
        <w:rPr>
          <w:color w:val="000000"/>
          <w:sz w:val="28"/>
          <w:szCs w:val="28"/>
          <w:lang w:val="uk-UA" w:eastAsia="uk-UA"/>
        </w:rPr>
        <w:t xml:space="preserve"> ст</w:t>
      </w:r>
      <w:r w:rsidR="0025117B">
        <w:rPr>
          <w:color w:val="000000"/>
          <w:sz w:val="28"/>
          <w:szCs w:val="28"/>
          <w:lang w:val="uk-UA" w:eastAsia="uk-UA"/>
        </w:rPr>
        <w:t>атті</w:t>
      </w:r>
      <w:r w:rsidRPr="0034128B">
        <w:rPr>
          <w:color w:val="000000"/>
          <w:sz w:val="28"/>
          <w:szCs w:val="28"/>
          <w:lang w:val="uk-UA" w:eastAsia="uk-UA"/>
        </w:rPr>
        <w:t xml:space="preserve"> 12 </w:t>
      </w:r>
      <w:r w:rsidR="003035FE" w:rsidRPr="003035FE">
        <w:rPr>
          <w:color w:val="000000"/>
          <w:sz w:val="28"/>
          <w:szCs w:val="28"/>
          <w:lang w:val="uk-UA" w:eastAsia="uk-UA"/>
        </w:rPr>
        <w:t>Господарського кодексу</w:t>
      </w:r>
      <w:r w:rsidRPr="003035FE">
        <w:rPr>
          <w:color w:val="000000"/>
          <w:sz w:val="28"/>
          <w:szCs w:val="28"/>
          <w:lang w:val="uk-UA" w:eastAsia="uk-UA"/>
        </w:rPr>
        <w:t xml:space="preserve"> </w:t>
      </w:r>
      <w:r w:rsidRPr="0034128B">
        <w:rPr>
          <w:color w:val="000000"/>
          <w:sz w:val="28"/>
          <w:szCs w:val="28"/>
          <w:lang w:val="uk-UA" w:eastAsia="uk-UA"/>
        </w:rPr>
        <w:t>України основними засобами регулюючого в</w:t>
      </w:r>
      <w:r w:rsidR="009306EF">
        <w:rPr>
          <w:color w:val="000000"/>
          <w:sz w:val="28"/>
          <w:szCs w:val="28"/>
          <w:lang w:val="uk-UA" w:eastAsia="uk-UA"/>
        </w:rPr>
        <w:t xml:space="preserve">пливу держави на діяльність </w:t>
      </w:r>
      <w:r w:rsidR="00B73170">
        <w:rPr>
          <w:color w:val="000000"/>
          <w:sz w:val="28"/>
          <w:szCs w:val="28"/>
          <w:lang w:val="uk-UA" w:eastAsia="uk-UA"/>
        </w:rPr>
        <w:t>суб</w:t>
      </w:r>
      <w:r w:rsidR="00B73170" w:rsidRPr="0034128B">
        <w:rPr>
          <w:color w:val="000000"/>
          <w:sz w:val="28"/>
          <w:szCs w:val="28"/>
          <w:lang w:val="uk-UA" w:eastAsia="uk-UA"/>
        </w:rPr>
        <w:t>’єктів</w:t>
      </w:r>
      <w:r w:rsidRPr="0034128B">
        <w:rPr>
          <w:color w:val="000000"/>
          <w:sz w:val="28"/>
          <w:szCs w:val="28"/>
          <w:lang w:val="uk-UA" w:eastAsia="uk-UA"/>
        </w:rPr>
        <w:t xml:space="preserve"> господарювання є: державне замовлення; </w:t>
      </w:r>
      <w:r w:rsidRPr="0034128B">
        <w:rPr>
          <w:b/>
          <w:bCs/>
          <w:color w:val="000000"/>
          <w:sz w:val="28"/>
          <w:szCs w:val="28"/>
          <w:u w:val="single"/>
          <w:lang w:val="uk-UA" w:eastAsia="uk-UA"/>
        </w:rPr>
        <w:t>ліцензування,</w:t>
      </w:r>
      <w:r w:rsidRPr="0034128B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34128B">
        <w:rPr>
          <w:color w:val="000000"/>
          <w:sz w:val="28"/>
          <w:szCs w:val="28"/>
          <w:lang w:val="uk-UA" w:eastAsia="uk-UA"/>
        </w:rPr>
        <w:t>патентування і квотування; технічне регулювання; застосування нормативів та лімітів; регулювання цін і тарифів; надання інвестиційних, податкових та інших пільг; надання дотацій, компенсацій, цільових інновацій та субсидій.</w:t>
      </w:r>
    </w:p>
    <w:p w:rsidR="0034128B" w:rsidRPr="0034128B" w:rsidRDefault="009306EF" w:rsidP="0034128B">
      <w:pPr>
        <w:ind w:firstLine="567"/>
        <w:jc w:val="both"/>
        <w:rPr>
          <w:sz w:val="28"/>
          <w:szCs w:val="28"/>
          <w:lang w:val="uk-UA" w:eastAsia="uk-UA"/>
        </w:rPr>
      </w:pPr>
      <w:r w:rsidRPr="009306EF">
        <w:rPr>
          <w:sz w:val="28"/>
          <w:szCs w:val="28"/>
          <w:lang w:val="uk-UA"/>
        </w:rPr>
        <w:t>Враховуючи вищевикладене,</w:t>
      </w:r>
      <w:r w:rsidR="00A4010D" w:rsidRPr="009306EF">
        <w:rPr>
          <w:color w:val="000000"/>
          <w:sz w:val="28"/>
          <w:szCs w:val="28"/>
          <w:lang w:val="uk-UA" w:eastAsia="uk-UA"/>
        </w:rPr>
        <w:t xml:space="preserve"> </w:t>
      </w:r>
      <w:r w:rsidR="0034128B" w:rsidRPr="00B73170">
        <w:rPr>
          <w:b/>
          <w:color w:val="000000"/>
          <w:sz w:val="28"/>
          <w:szCs w:val="28"/>
          <w:lang w:val="uk-UA" w:eastAsia="uk-UA"/>
        </w:rPr>
        <w:t>акредитація освітніх програм не відноситься до основних засобів регулюючого в</w:t>
      </w:r>
      <w:r w:rsidR="009C338D" w:rsidRPr="00B73170">
        <w:rPr>
          <w:b/>
          <w:color w:val="000000"/>
          <w:sz w:val="28"/>
          <w:szCs w:val="28"/>
          <w:lang w:val="uk-UA" w:eastAsia="uk-UA"/>
        </w:rPr>
        <w:t>пливу держави на діяльність суб’єктів</w:t>
      </w:r>
      <w:r w:rsidR="0034128B" w:rsidRPr="00B73170">
        <w:rPr>
          <w:b/>
          <w:color w:val="000000"/>
          <w:sz w:val="28"/>
          <w:szCs w:val="28"/>
          <w:lang w:val="uk-UA" w:eastAsia="uk-UA"/>
        </w:rPr>
        <w:t xml:space="preserve"> господарювання </w:t>
      </w:r>
      <w:r w:rsidR="0034128B" w:rsidRPr="0034128B">
        <w:rPr>
          <w:color w:val="000000"/>
          <w:sz w:val="28"/>
          <w:szCs w:val="28"/>
          <w:lang w:val="uk-UA" w:eastAsia="uk-UA"/>
        </w:rPr>
        <w:t xml:space="preserve">та, відповідно, не може використовуватися державними органами </w:t>
      </w:r>
      <w:r>
        <w:rPr>
          <w:color w:val="000000"/>
          <w:sz w:val="28"/>
          <w:szCs w:val="28"/>
          <w:lang w:val="uk-UA" w:eastAsia="uk-UA"/>
        </w:rPr>
        <w:t xml:space="preserve">як правовий інструмент </w:t>
      </w:r>
      <w:r w:rsidR="0034128B" w:rsidRPr="0034128B">
        <w:rPr>
          <w:color w:val="000000"/>
          <w:sz w:val="28"/>
          <w:szCs w:val="28"/>
          <w:lang w:val="uk-UA" w:eastAsia="uk-UA"/>
        </w:rPr>
        <w:t xml:space="preserve">для встановлення певних </w:t>
      </w:r>
      <w:r>
        <w:rPr>
          <w:color w:val="000000"/>
          <w:sz w:val="28"/>
          <w:szCs w:val="28"/>
          <w:lang w:val="uk-UA" w:eastAsia="uk-UA"/>
        </w:rPr>
        <w:t>вимог</w:t>
      </w:r>
      <w:r w:rsidR="004333F9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щодо</w:t>
      </w:r>
      <w:r w:rsidR="004333F9">
        <w:rPr>
          <w:color w:val="000000"/>
          <w:sz w:val="28"/>
          <w:szCs w:val="28"/>
          <w:lang w:val="uk-UA" w:eastAsia="uk-UA"/>
        </w:rPr>
        <w:t xml:space="preserve"> здійсненн</w:t>
      </w:r>
      <w:r>
        <w:rPr>
          <w:color w:val="000000"/>
          <w:sz w:val="28"/>
          <w:szCs w:val="28"/>
          <w:lang w:val="uk-UA" w:eastAsia="uk-UA"/>
        </w:rPr>
        <w:t>я</w:t>
      </w:r>
      <w:r w:rsidR="004333F9">
        <w:rPr>
          <w:color w:val="000000"/>
          <w:sz w:val="28"/>
          <w:szCs w:val="28"/>
          <w:lang w:val="uk-UA" w:eastAsia="uk-UA"/>
        </w:rPr>
        <w:t xml:space="preserve"> діяльності суб</w:t>
      </w:r>
      <w:r w:rsidR="004333F9" w:rsidRPr="0034128B">
        <w:rPr>
          <w:color w:val="000000"/>
          <w:sz w:val="28"/>
          <w:szCs w:val="28"/>
          <w:lang w:val="uk-UA" w:eastAsia="uk-UA"/>
        </w:rPr>
        <w:t>’єктами</w:t>
      </w:r>
      <w:r w:rsidR="0034128B" w:rsidRPr="0034128B">
        <w:rPr>
          <w:color w:val="000000"/>
          <w:sz w:val="28"/>
          <w:szCs w:val="28"/>
          <w:lang w:val="uk-UA" w:eastAsia="uk-UA"/>
        </w:rPr>
        <w:t xml:space="preserve"> господарювання (навчальними закладами).</w:t>
      </w:r>
    </w:p>
    <w:p w:rsidR="00BB6E00" w:rsidRDefault="009306EF" w:rsidP="00C71EEC">
      <w:pPr>
        <w:pStyle w:val="14"/>
        <w:ind w:right="23" w:firstLine="567"/>
        <w:contextualSpacing/>
      </w:pPr>
      <w:r>
        <w:t xml:space="preserve">Таким чином, </w:t>
      </w:r>
      <w:r w:rsidR="00B45EAD" w:rsidRPr="00B45EAD">
        <w:t>зазначен</w:t>
      </w:r>
      <w:r w:rsidR="00B45EAD">
        <w:t>і</w:t>
      </w:r>
      <w:r w:rsidR="00B45EAD" w:rsidRPr="00B45EAD">
        <w:t xml:space="preserve"> </w:t>
      </w:r>
      <w:r w:rsidR="00A40485">
        <w:t xml:space="preserve">положення </w:t>
      </w:r>
      <w:r w:rsidR="00A4010D">
        <w:t>абзацу першого</w:t>
      </w:r>
      <w:r w:rsidR="00BB6E00" w:rsidRPr="008366F0">
        <w:t xml:space="preserve"> </w:t>
      </w:r>
      <w:r w:rsidR="00F92E41">
        <w:t>пункт</w:t>
      </w:r>
      <w:r w:rsidR="003723E1">
        <w:t>у</w:t>
      </w:r>
      <w:r w:rsidR="00F92E41">
        <w:t xml:space="preserve"> </w:t>
      </w:r>
      <w:r w:rsidR="00A4010D">
        <w:t>6</w:t>
      </w:r>
      <w:r w:rsidR="00EA45FD">
        <w:t xml:space="preserve"> </w:t>
      </w:r>
      <w:r w:rsidR="00C74286">
        <w:t xml:space="preserve">Порядку </w:t>
      </w:r>
      <w:r w:rsidR="00EA45FD">
        <w:t xml:space="preserve">щодо вступу іноземців </w:t>
      </w:r>
      <w:r>
        <w:t>виключно</w:t>
      </w:r>
      <w:r w:rsidR="00EA45FD">
        <w:t xml:space="preserve"> за акредитованими освітніми програмами</w:t>
      </w:r>
      <w:r w:rsidR="00A4010D">
        <w:t xml:space="preserve"> </w:t>
      </w:r>
      <w:r w:rsidR="003723E1">
        <w:t>порушу</w:t>
      </w:r>
      <w:r w:rsidR="00A40485">
        <w:t>ють</w:t>
      </w:r>
      <w:r w:rsidR="00BB6E00" w:rsidRPr="008366F0">
        <w:t xml:space="preserve"> обов’язкові принципи державної регуляторної політики, </w:t>
      </w:r>
      <w:r w:rsidR="00BB6E00">
        <w:t>передбачені</w:t>
      </w:r>
      <w:r w:rsidR="00BB6E00" w:rsidRPr="008366F0">
        <w:t xml:space="preserve"> статтею 4 Закону</w:t>
      </w:r>
      <w:r w:rsidR="00164B04">
        <w:t xml:space="preserve"> № 1160</w:t>
      </w:r>
      <w:r w:rsidR="00BB6E00" w:rsidRPr="008366F0">
        <w:t xml:space="preserve">, </w:t>
      </w:r>
      <w:r>
        <w:t>зокрема</w:t>
      </w:r>
      <w:r w:rsidR="00BB6E00" w:rsidRPr="008366F0">
        <w:t>:</w:t>
      </w:r>
    </w:p>
    <w:p w:rsidR="00F92E41" w:rsidRPr="00F92E41" w:rsidRDefault="00044725" w:rsidP="00F92E4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доцільн</w:t>
      </w:r>
      <w:r w:rsidR="00557510">
        <w:rPr>
          <w:rFonts w:ascii="Times New Roman" w:hAnsi="Times New Roman" w:cs="Times New Roman"/>
          <w:sz w:val="28"/>
          <w:szCs w:val="28"/>
        </w:rPr>
        <w:t>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E41" w:rsidRPr="00F92E41">
        <w:rPr>
          <w:rFonts w:ascii="Times New Roman" w:hAnsi="Times New Roman" w:cs="Times New Roman"/>
          <w:sz w:val="28"/>
          <w:szCs w:val="28"/>
        </w:rPr>
        <w:t>обґрунтован</w:t>
      </w:r>
      <w:r w:rsidR="00557510">
        <w:rPr>
          <w:rFonts w:ascii="Times New Roman" w:hAnsi="Times New Roman" w:cs="Times New Roman"/>
          <w:sz w:val="28"/>
          <w:szCs w:val="28"/>
        </w:rPr>
        <w:t>ої</w:t>
      </w:r>
      <w:r w:rsidR="00F92E41" w:rsidRPr="00F92E41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557510">
        <w:rPr>
          <w:rFonts w:ascii="Times New Roman" w:hAnsi="Times New Roman" w:cs="Times New Roman"/>
          <w:sz w:val="28"/>
          <w:szCs w:val="28"/>
        </w:rPr>
        <w:t>ості</w:t>
      </w:r>
      <w:r w:rsidR="00F92E41" w:rsidRPr="00F92E41">
        <w:rPr>
          <w:rFonts w:ascii="Times New Roman" w:hAnsi="Times New Roman" w:cs="Times New Roman"/>
          <w:sz w:val="28"/>
          <w:szCs w:val="28"/>
        </w:rPr>
        <w:t xml:space="preserve"> державного регул</w:t>
      </w:r>
      <w:r>
        <w:rPr>
          <w:rFonts w:ascii="Times New Roman" w:hAnsi="Times New Roman" w:cs="Times New Roman"/>
          <w:sz w:val="28"/>
          <w:szCs w:val="28"/>
        </w:rPr>
        <w:t xml:space="preserve">ювання господарських відносин з метою вирішення </w:t>
      </w:r>
      <w:r w:rsidR="00F92E41" w:rsidRPr="00F92E41">
        <w:rPr>
          <w:rFonts w:ascii="Times New Roman" w:hAnsi="Times New Roman" w:cs="Times New Roman"/>
          <w:sz w:val="28"/>
          <w:szCs w:val="28"/>
        </w:rPr>
        <w:t xml:space="preserve">існуючої </w:t>
      </w:r>
      <w:r w:rsidR="002D3AF8">
        <w:rPr>
          <w:rFonts w:ascii="Times New Roman" w:hAnsi="Times New Roman" w:cs="Times New Roman"/>
          <w:sz w:val="28"/>
          <w:szCs w:val="28"/>
        </w:rPr>
        <w:t xml:space="preserve">проблеми, </w:t>
      </w:r>
      <w:r w:rsidR="006B091B">
        <w:rPr>
          <w:rFonts w:ascii="Times New Roman" w:hAnsi="Times New Roman" w:cs="Times New Roman"/>
          <w:i/>
          <w:sz w:val="28"/>
          <w:szCs w:val="28"/>
        </w:rPr>
        <w:t>в частині</w:t>
      </w:r>
      <w:r w:rsidR="006B091B" w:rsidRPr="00A31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145E">
        <w:rPr>
          <w:rFonts w:ascii="Times New Roman" w:hAnsi="Times New Roman" w:cs="Times New Roman"/>
          <w:i/>
          <w:sz w:val="28"/>
          <w:szCs w:val="28"/>
        </w:rPr>
        <w:t>запровадження</w:t>
      </w:r>
      <w:r w:rsidR="00A3145E" w:rsidRPr="00557510">
        <w:rPr>
          <w:rFonts w:ascii="Times New Roman" w:hAnsi="Times New Roman" w:cs="Times New Roman"/>
          <w:i/>
          <w:sz w:val="28"/>
          <w:szCs w:val="28"/>
        </w:rPr>
        <w:t xml:space="preserve"> механізм</w:t>
      </w:r>
      <w:r w:rsidR="00A3145E">
        <w:rPr>
          <w:rFonts w:ascii="Times New Roman" w:hAnsi="Times New Roman" w:cs="Times New Roman"/>
          <w:i/>
          <w:sz w:val="28"/>
          <w:szCs w:val="28"/>
        </w:rPr>
        <w:t>у</w:t>
      </w:r>
      <w:r w:rsidR="00A3145E" w:rsidRPr="00557510">
        <w:rPr>
          <w:rFonts w:ascii="Times New Roman" w:hAnsi="Times New Roman" w:cs="Times New Roman"/>
          <w:i/>
          <w:sz w:val="28"/>
          <w:szCs w:val="28"/>
        </w:rPr>
        <w:t xml:space="preserve"> державного регулювання</w:t>
      </w:r>
      <w:r w:rsidR="00A314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306EF">
        <w:rPr>
          <w:rFonts w:ascii="Times New Roman" w:hAnsi="Times New Roman" w:cs="Times New Roman"/>
          <w:i/>
          <w:sz w:val="28"/>
          <w:szCs w:val="28"/>
        </w:rPr>
        <w:t>яким</w:t>
      </w:r>
      <w:r w:rsidR="00A31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36C">
        <w:rPr>
          <w:rFonts w:ascii="Times New Roman" w:hAnsi="Times New Roman" w:cs="Times New Roman"/>
          <w:i/>
          <w:sz w:val="28"/>
          <w:szCs w:val="28"/>
        </w:rPr>
        <w:t>встановлює</w:t>
      </w:r>
      <w:r w:rsidR="009306EF">
        <w:rPr>
          <w:rFonts w:ascii="Times New Roman" w:hAnsi="Times New Roman" w:cs="Times New Roman"/>
          <w:i/>
          <w:sz w:val="28"/>
          <w:szCs w:val="28"/>
        </w:rPr>
        <w:t>ться</w:t>
      </w:r>
      <w:r w:rsidR="00A3145E">
        <w:rPr>
          <w:rFonts w:ascii="Times New Roman" w:hAnsi="Times New Roman" w:cs="Times New Roman"/>
          <w:i/>
          <w:sz w:val="28"/>
          <w:szCs w:val="28"/>
        </w:rPr>
        <w:t xml:space="preserve"> необґрунтован</w:t>
      </w:r>
      <w:r w:rsidR="009306EF">
        <w:rPr>
          <w:rFonts w:ascii="Times New Roman" w:hAnsi="Times New Roman" w:cs="Times New Roman"/>
          <w:i/>
          <w:sz w:val="28"/>
          <w:szCs w:val="28"/>
        </w:rPr>
        <w:t>а</w:t>
      </w:r>
      <w:r w:rsidR="00A31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06EF">
        <w:rPr>
          <w:rFonts w:ascii="Times New Roman" w:hAnsi="Times New Roman" w:cs="Times New Roman"/>
          <w:i/>
          <w:sz w:val="28"/>
          <w:szCs w:val="28"/>
        </w:rPr>
        <w:t>вимога</w:t>
      </w:r>
      <w:r w:rsidR="00793756"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="00A31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756">
        <w:rPr>
          <w:rFonts w:ascii="Times New Roman" w:hAnsi="Times New Roman" w:cs="Times New Roman"/>
          <w:i/>
          <w:sz w:val="28"/>
          <w:szCs w:val="28"/>
        </w:rPr>
        <w:t xml:space="preserve">закладів вищої освіти </w:t>
      </w:r>
      <w:r w:rsidR="006B091B">
        <w:rPr>
          <w:rFonts w:ascii="Times New Roman" w:hAnsi="Times New Roman" w:cs="Times New Roman"/>
          <w:i/>
          <w:sz w:val="28"/>
          <w:szCs w:val="28"/>
        </w:rPr>
        <w:t xml:space="preserve">щодо акредитації освітніх програм для </w:t>
      </w:r>
      <w:r w:rsidR="00793756">
        <w:rPr>
          <w:rFonts w:ascii="Times New Roman" w:hAnsi="Times New Roman" w:cs="Times New Roman"/>
          <w:i/>
          <w:sz w:val="28"/>
          <w:szCs w:val="28"/>
        </w:rPr>
        <w:t>наб</w:t>
      </w:r>
      <w:r w:rsidR="006B091B">
        <w:rPr>
          <w:rFonts w:ascii="Times New Roman" w:hAnsi="Times New Roman" w:cs="Times New Roman"/>
          <w:i/>
          <w:sz w:val="28"/>
          <w:szCs w:val="28"/>
        </w:rPr>
        <w:t>ору</w:t>
      </w:r>
      <w:r w:rsidR="00793756">
        <w:rPr>
          <w:rFonts w:ascii="Times New Roman" w:hAnsi="Times New Roman" w:cs="Times New Roman"/>
          <w:i/>
          <w:sz w:val="28"/>
          <w:szCs w:val="28"/>
        </w:rPr>
        <w:t xml:space="preserve"> іноземних студентів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8CD" w:rsidRPr="0093075D" w:rsidRDefault="005438CD" w:rsidP="0093075D">
      <w:pPr>
        <w:pStyle w:val="a3"/>
        <w:spacing w:before="0" w:beforeAutospacing="0" w:after="0" w:afterAutospacing="0"/>
        <w:ind w:right="23" w:firstLine="567"/>
        <w:jc w:val="both"/>
        <w:rPr>
          <w:i/>
          <w:sz w:val="28"/>
          <w:szCs w:val="28"/>
          <w:lang w:val="uk-UA"/>
        </w:rPr>
      </w:pPr>
      <w:r w:rsidRPr="005438CD">
        <w:rPr>
          <w:sz w:val="28"/>
          <w:szCs w:val="28"/>
          <w:lang w:val="uk-UA"/>
        </w:rPr>
        <w:t>ефективн</w:t>
      </w:r>
      <w:r>
        <w:rPr>
          <w:sz w:val="28"/>
          <w:szCs w:val="28"/>
          <w:lang w:val="uk-UA"/>
        </w:rPr>
        <w:t>о</w:t>
      </w:r>
      <w:r w:rsidRPr="005438C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5438CD">
        <w:rPr>
          <w:sz w:val="28"/>
          <w:szCs w:val="28"/>
          <w:lang w:val="uk-UA"/>
        </w:rPr>
        <w:t xml:space="preserve"> - забезпечення досягнення внаслідок дії регуляторного акта максимально можливих позитивних результатів за рахунок мінімально</w:t>
      </w:r>
      <w:r>
        <w:rPr>
          <w:sz w:val="28"/>
          <w:szCs w:val="28"/>
          <w:lang w:val="uk-UA"/>
        </w:rPr>
        <w:t xml:space="preserve"> необхідних витрат ресурсів суб</w:t>
      </w:r>
      <w:r w:rsidRPr="005438CD">
        <w:rPr>
          <w:sz w:val="28"/>
          <w:szCs w:val="28"/>
          <w:lang w:val="uk-UA"/>
        </w:rPr>
        <w:t>’єктів господарювання, громадян та держави</w:t>
      </w:r>
      <w:r w:rsidR="00A8298B">
        <w:rPr>
          <w:sz w:val="28"/>
          <w:szCs w:val="28"/>
          <w:lang w:val="uk-UA"/>
        </w:rPr>
        <w:t xml:space="preserve">, </w:t>
      </w:r>
      <w:r w:rsidR="0093075D" w:rsidRPr="00586F6C">
        <w:rPr>
          <w:i/>
          <w:sz w:val="28"/>
          <w:szCs w:val="28"/>
          <w:lang w:val="uk-UA"/>
        </w:rPr>
        <w:t xml:space="preserve">оскільки відповідний спосіб державного регулювання створює </w:t>
      </w:r>
      <w:r w:rsidR="0093075D" w:rsidRPr="0093075D">
        <w:rPr>
          <w:i/>
          <w:sz w:val="28"/>
          <w:szCs w:val="28"/>
          <w:lang w:val="uk-UA"/>
        </w:rPr>
        <w:t xml:space="preserve">додаткові необґрунтовані регуляторні бар’єри для закладів вищої освіти </w:t>
      </w:r>
      <w:r w:rsidR="009306EF" w:rsidRPr="00BF7F4F">
        <w:rPr>
          <w:i/>
          <w:sz w:val="28"/>
          <w:szCs w:val="28"/>
          <w:lang w:val="uk-UA"/>
        </w:rPr>
        <w:t>способів</w:t>
      </w:r>
      <w:r w:rsidR="009306EF">
        <w:rPr>
          <w:i/>
          <w:sz w:val="28"/>
          <w:szCs w:val="28"/>
          <w:lang w:val="uk-UA"/>
        </w:rPr>
        <w:t xml:space="preserve"> щодо набору іноземних студентів закладами</w:t>
      </w:r>
      <w:r w:rsidR="009306EF" w:rsidRPr="0093075D">
        <w:rPr>
          <w:i/>
          <w:sz w:val="28"/>
          <w:szCs w:val="28"/>
          <w:lang w:val="uk-UA"/>
        </w:rPr>
        <w:t>, які</w:t>
      </w:r>
      <w:r w:rsidR="009306EF" w:rsidRPr="0093075D">
        <w:rPr>
          <w:i/>
          <w:color w:val="000000"/>
          <w:sz w:val="28"/>
          <w:szCs w:val="28"/>
          <w:lang w:val="uk-UA" w:eastAsia="uk-UA"/>
        </w:rPr>
        <w:t xml:space="preserve"> </w:t>
      </w:r>
      <w:r w:rsidR="009306EF">
        <w:rPr>
          <w:i/>
          <w:color w:val="000000"/>
          <w:sz w:val="28"/>
          <w:szCs w:val="28"/>
          <w:lang w:val="uk-UA" w:eastAsia="uk-UA"/>
        </w:rPr>
        <w:t xml:space="preserve">вже мають відповідні </w:t>
      </w:r>
      <w:r w:rsidR="009306EF" w:rsidRPr="0093075D">
        <w:rPr>
          <w:i/>
          <w:color w:val="000000"/>
          <w:sz w:val="28"/>
          <w:szCs w:val="28"/>
          <w:lang w:val="uk-UA" w:eastAsia="uk-UA"/>
        </w:rPr>
        <w:t>ліцензії</w:t>
      </w:r>
      <w:r w:rsidR="009306EF" w:rsidRPr="0093075D">
        <w:rPr>
          <w:i/>
          <w:lang w:val="uk-UA"/>
        </w:rPr>
        <w:t xml:space="preserve"> </w:t>
      </w:r>
      <w:r w:rsidR="009306EF" w:rsidRPr="0093075D">
        <w:rPr>
          <w:i/>
          <w:color w:val="000000"/>
          <w:sz w:val="28"/>
          <w:szCs w:val="28"/>
          <w:lang w:val="uk-UA" w:eastAsia="uk-UA"/>
        </w:rPr>
        <w:t>на провадження освітньої діяльності</w:t>
      </w:r>
      <w:r w:rsidR="009306EF">
        <w:rPr>
          <w:i/>
          <w:color w:val="000000"/>
          <w:sz w:val="28"/>
          <w:szCs w:val="28"/>
          <w:lang w:val="uk-UA" w:eastAsia="uk-UA"/>
        </w:rPr>
        <w:t xml:space="preserve"> та можуть надавати освітні послуги іноземцям,</w:t>
      </w:r>
      <w:r w:rsidR="009306EF" w:rsidRPr="00C74286">
        <w:rPr>
          <w:i/>
          <w:sz w:val="28"/>
          <w:szCs w:val="28"/>
          <w:lang w:val="uk-UA"/>
        </w:rPr>
        <w:t xml:space="preserve"> </w:t>
      </w:r>
      <w:r w:rsidR="009306EF">
        <w:rPr>
          <w:i/>
          <w:sz w:val="28"/>
          <w:szCs w:val="28"/>
          <w:lang w:val="uk-UA"/>
        </w:rPr>
        <w:t>без додаткового проведення акредитації освітніх програм</w:t>
      </w:r>
      <w:r w:rsidR="0093075D">
        <w:rPr>
          <w:i/>
          <w:sz w:val="28"/>
          <w:szCs w:val="28"/>
          <w:lang w:val="uk-UA"/>
        </w:rPr>
        <w:t>, що в свою чергу зумовлює</w:t>
      </w:r>
      <w:r w:rsidR="0093075D" w:rsidRPr="00586F6C">
        <w:rPr>
          <w:i/>
          <w:sz w:val="28"/>
          <w:szCs w:val="28"/>
          <w:lang w:val="uk-UA"/>
        </w:rPr>
        <w:t xml:space="preserve"> адміністративне та фінансове навантаження на суб’єктів господарювання</w:t>
      </w:r>
      <w:r w:rsidR="0093075D">
        <w:rPr>
          <w:i/>
          <w:sz w:val="28"/>
          <w:szCs w:val="28"/>
          <w:lang w:val="uk-UA"/>
        </w:rPr>
        <w:t xml:space="preserve"> у відповідній сфері господарської діяльності</w:t>
      </w:r>
      <w:r w:rsidRPr="00A8298B">
        <w:rPr>
          <w:sz w:val="28"/>
          <w:szCs w:val="28"/>
          <w:lang w:val="uk-UA"/>
        </w:rPr>
        <w:t>;</w:t>
      </w:r>
    </w:p>
    <w:p w:rsidR="00537EFC" w:rsidRPr="00C74286" w:rsidRDefault="00BB6E00" w:rsidP="00C74286">
      <w:pPr>
        <w:ind w:right="23" w:firstLine="567"/>
        <w:jc w:val="both"/>
        <w:rPr>
          <w:i/>
          <w:sz w:val="28"/>
          <w:szCs w:val="28"/>
          <w:lang w:val="uk-UA"/>
        </w:rPr>
      </w:pPr>
      <w:r w:rsidRPr="007F772E">
        <w:rPr>
          <w:sz w:val="28"/>
          <w:szCs w:val="28"/>
          <w:lang w:val="uk-UA"/>
        </w:rPr>
        <w:t>збалансован</w:t>
      </w:r>
      <w:r w:rsidR="002C5318">
        <w:rPr>
          <w:sz w:val="28"/>
          <w:szCs w:val="28"/>
          <w:lang w:val="uk-UA"/>
        </w:rPr>
        <w:t>ості</w:t>
      </w:r>
      <w:r w:rsidRPr="007F772E">
        <w:rPr>
          <w:sz w:val="28"/>
          <w:szCs w:val="28"/>
          <w:lang w:val="uk-UA"/>
        </w:rPr>
        <w:t xml:space="preserve"> </w:t>
      </w:r>
      <w:r w:rsidR="003064D5">
        <w:rPr>
          <w:sz w:val="28"/>
          <w:szCs w:val="28"/>
          <w:lang w:val="uk-UA"/>
        </w:rPr>
        <w:t>–</w:t>
      </w:r>
      <w:r w:rsidRPr="007F772E">
        <w:rPr>
          <w:sz w:val="28"/>
          <w:szCs w:val="28"/>
          <w:lang w:val="uk-UA"/>
        </w:rPr>
        <w:t xml:space="preserve"> забезпечення у регуляторній діяльності балансу інтересів </w:t>
      </w:r>
      <w:r w:rsidR="003064D5" w:rsidRPr="007F772E">
        <w:rPr>
          <w:sz w:val="28"/>
          <w:szCs w:val="28"/>
          <w:lang w:val="uk-UA"/>
        </w:rPr>
        <w:t>суб’єктів</w:t>
      </w:r>
      <w:r w:rsidRPr="007F772E">
        <w:rPr>
          <w:sz w:val="28"/>
          <w:szCs w:val="28"/>
          <w:lang w:val="uk-UA"/>
        </w:rPr>
        <w:t xml:space="preserve"> господарювання, громадян та держави</w:t>
      </w:r>
      <w:r w:rsidR="000E7E14">
        <w:rPr>
          <w:sz w:val="28"/>
          <w:szCs w:val="28"/>
          <w:lang w:val="uk-UA"/>
        </w:rPr>
        <w:t>,</w:t>
      </w:r>
      <w:r w:rsidR="000E7E14" w:rsidRPr="000E7E14">
        <w:rPr>
          <w:i/>
          <w:sz w:val="28"/>
          <w:szCs w:val="28"/>
          <w:lang w:val="uk-UA"/>
        </w:rPr>
        <w:t xml:space="preserve"> </w:t>
      </w:r>
      <w:r w:rsidR="000E7E14">
        <w:rPr>
          <w:i/>
          <w:sz w:val="28"/>
          <w:szCs w:val="28"/>
          <w:lang w:val="uk-UA"/>
        </w:rPr>
        <w:t>оскільки</w:t>
      </w:r>
      <w:r w:rsidR="00C74286" w:rsidRPr="00C74286">
        <w:rPr>
          <w:i/>
          <w:sz w:val="28"/>
          <w:szCs w:val="28"/>
          <w:lang w:val="uk-UA"/>
        </w:rPr>
        <w:t xml:space="preserve"> </w:t>
      </w:r>
      <w:r w:rsidR="00C74286">
        <w:rPr>
          <w:i/>
          <w:sz w:val="28"/>
          <w:szCs w:val="28"/>
          <w:lang w:val="uk-UA"/>
        </w:rPr>
        <w:t>зазначені вимоги абзацу першого пункту 6 Порядку створюють перепони для набору іноземних студентів закладами вищої освіти усіх форм власності, які можуть</w:t>
      </w:r>
      <w:r w:rsidR="00C74286" w:rsidRPr="002C5318">
        <w:rPr>
          <w:i/>
          <w:sz w:val="28"/>
          <w:szCs w:val="28"/>
          <w:lang w:val="uk-UA"/>
        </w:rPr>
        <w:t xml:space="preserve"> </w:t>
      </w:r>
      <w:r w:rsidR="00C74286">
        <w:rPr>
          <w:i/>
          <w:sz w:val="28"/>
          <w:szCs w:val="28"/>
          <w:lang w:val="uk-UA"/>
        </w:rPr>
        <w:t xml:space="preserve">надавати освітні послуги на підставі відповідної ліцензії, що в свою чергу, не забезпечує балансу інтересів всіх учасників </w:t>
      </w:r>
      <w:r w:rsidR="00083AA9">
        <w:rPr>
          <w:i/>
          <w:sz w:val="28"/>
          <w:szCs w:val="28"/>
          <w:lang w:val="uk-UA"/>
        </w:rPr>
        <w:t>відносин у сфері надання та отримання освітніх послуг</w:t>
      </w:r>
      <w:r w:rsidR="00C74286">
        <w:rPr>
          <w:i/>
          <w:sz w:val="28"/>
          <w:szCs w:val="28"/>
          <w:lang w:val="uk-UA"/>
        </w:rPr>
        <w:t>.</w:t>
      </w:r>
    </w:p>
    <w:p w:rsidR="00BB6E00" w:rsidRPr="007F772E" w:rsidRDefault="00BB6E00" w:rsidP="00C71EEC">
      <w:pPr>
        <w:ind w:right="23" w:firstLine="567"/>
        <w:jc w:val="both"/>
        <w:rPr>
          <w:sz w:val="28"/>
          <w:szCs w:val="28"/>
          <w:lang w:val="uk-UA"/>
        </w:rPr>
      </w:pPr>
      <w:r w:rsidRPr="007F772E">
        <w:rPr>
          <w:sz w:val="28"/>
          <w:szCs w:val="28"/>
          <w:lang w:val="uk-UA"/>
        </w:rPr>
        <w:lastRenderedPageBreak/>
        <w:t xml:space="preserve">Керуючись частиною третьою статті 27 Закону України «Про засади державної регуляторної політики у сфері господарської діяльності», Державна </w:t>
      </w:r>
      <w:r w:rsidR="0044017D" w:rsidRPr="007F772E">
        <w:rPr>
          <w:sz w:val="28"/>
          <w:szCs w:val="28"/>
          <w:lang w:val="uk-UA"/>
        </w:rPr>
        <w:t>регуляторн</w:t>
      </w:r>
      <w:r w:rsidR="0044017D">
        <w:rPr>
          <w:sz w:val="28"/>
          <w:szCs w:val="28"/>
          <w:lang w:val="uk-UA"/>
        </w:rPr>
        <w:t>а</w:t>
      </w:r>
      <w:r w:rsidR="0044017D" w:rsidRPr="007F772E">
        <w:rPr>
          <w:sz w:val="28"/>
          <w:szCs w:val="28"/>
          <w:lang w:val="uk-UA"/>
        </w:rPr>
        <w:t xml:space="preserve"> </w:t>
      </w:r>
      <w:r w:rsidR="0044017D">
        <w:rPr>
          <w:sz w:val="28"/>
          <w:szCs w:val="28"/>
          <w:lang w:val="uk-UA"/>
        </w:rPr>
        <w:t>служба України</w:t>
      </w:r>
    </w:p>
    <w:p w:rsidR="00BB6E00" w:rsidRPr="00820BC8" w:rsidRDefault="00BB6E00" w:rsidP="00C71EEC">
      <w:pPr>
        <w:pStyle w:val="a3"/>
        <w:ind w:right="23" w:firstLine="540"/>
        <w:jc w:val="center"/>
        <w:rPr>
          <w:sz w:val="28"/>
          <w:szCs w:val="28"/>
          <w:lang w:val="uk-UA"/>
        </w:rPr>
      </w:pPr>
      <w:r w:rsidRPr="00820BC8">
        <w:rPr>
          <w:b/>
          <w:bCs/>
          <w:sz w:val="28"/>
          <w:szCs w:val="28"/>
          <w:lang w:val="uk-UA"/>
        </w:rPr>
        <w:t>вирішила</w:t>
      </w:r>
      <w:r w:rsidRPr="00820BC8">
        <w:rPr>
          <w:sz w:val="28"/>
          <w:szCs w:val="28"/>
          <w:lang w:val="uk-UA"/>
        </w:rPr>
        <w:t>:</w:t>
      </w:r>
    </w:p>
    <w:p w:rsidR="00BB6E00" w:rsidRPr="00A810E2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 xml:space="preserve">запропонувати </w:t>
      </w:r>
      <w:r w:rsidR="00044725" w:rsidRPr="00044725">
        <w:rPr>
          <w:sz w:val="28"/>
          <w:szCs w:val="28"/>
          <w:lang w:val="uk-UA"/>
        </w:rPr>
        <w:t xml:space="preserve">Міністерству </w:t>
      </w:r>
      <w:r w:rsidR="00A4010D">
        <w:rPr>
          <w:sz w:val="28"/>
          <w:szCs w:val="28"/>
          <w:lang w:val="uk-UA"/>
        </w:rPr>
        <w:t xml:space="preserve">освіти </w:t>
      </w:r>
      <w:r w:rsidR="006E3A80">
        <w:rPr>
          <w:sz w:val="28"/>
          <w:szCs w:val="28"/>
          <w:lang w:val="uk-UA"/>
        </w:rPr>
        <w:t>і</w:t>
      </w:r>
      <w:r w:rsidR="00A4010D">
        <w:rPr>
          <w:sz w:val="28"/>
          <w:szCs w:val="28"/>
          <w:lang w:val="uk-UA"/>
        </w:rPr>
        <w:t xml:space="preserve"> науки </w:t>
      </w:r>
      <w:r w:rsidR="00044725" w:rsidRPr="00044725">
        <w:rPr>
          <w:sz w:val="28"/>
          <w:szCs w:val="28"/>
          <w:lang w:val="uk-UA"/>
        </w:rPr>
        <w:t>України</w:t>
      </w:r>
      <w:r w:rsidR="0044017D" w:rsidRPr="005354B0">
        <w:rPr>
          <w:sz w:val="28"/>
          <w:szCs w:val="28"/>
          <w:lang w:val="uk-UA"/>
        </w:rPr>
        <w:t xml:space="preserve"> </w:t>
      </w:r>
      <w:proofErr w:type="spellStart"/>
      <w:r w:rsidR="003B6802">
        <w:rPr>
          <w:sz w:val="28"/>
          <w:szCs w:val="28"/>
          <w:lang w:val="uk-UA"/>
        </w:rPr>
        <w:t>внести</w:t>
      </w:r>
      <w:proofErr w:type="spellEnd"/>
      <w:r w:rsidR="003B6802">
        <w:rPr>
          <w:sz w:val="28"/>
          <w:szCs w:val="28"/>
          <w:lang w:val="uk-UA"/>
        </w:rPr>
        <w:t xml:space="preserve"> зміни </w:t>
      </w:r>
      <w:r w:rsidR="003064D5">
        <w:rPr>
          <w:sz w:val="28"/>
          <w:szCs w:val="28"/>
          <w:lang w:val="uk-UA"/>
        </w:rPr>
        <w:t xml:space="preserve">до </w:t>
      </w:r>
      <w:r w:rsidR="00A4010D" w:rsidRPr="00A4010D">
        <w:rPr>
          <w:sz w:val="28"/>
          <w:szCs w:val="28"/>
          <w:lang w:val="uk-UA"/>
        </w:rPr>
        <w:t>Порядку організації набору та навчання (стажування) іноземців та осіб без громадянства</w:t>
      </w:r>
      <w:r w:rsidR="00A4010D">
        <w:rPr>
          <w:sz w:val="28"/>
          <w:szCs w:val="28"/>
          <w:lang w:val="uk-UA"/>
        </w:rPr>
        <w:t>, затвердженого</w:t>
      </w:r>
      <w:r w:rsidR="00A4010D" w:rsidRPr="00A4010D">
        <w:rPr>
          <w:sz w:val="28"/>
          <w:szCs w:val="28"/>
          <w:lang w:val="uk-UA"/>
        </w:rPr>
        <w:t xml:space="preserve"> наказом Міністерства освіти і науки України </w:t>
      </w:r>
      <w:r w:rsidR="004333F9">
        <w:rPr>
          <w:sz w:val="28"/>
          <w:szCs w:val="28"/>
          <w:lang w:val="uk-UA"/>
        </w:rPr>
        <w:t xml:space="preserve">                 </w:t>
      </w:r>
      <w:r w:rsidR="00A4010D" w:rsidRPr="00A4010D">
        <w:rPr>
          <w:sz w:val="28"/>
          <w:szCs w:val="28"/>
          <w:lang w:val="uk-UA"/>
        </w:rPr>
        <w:t>від 01.11.2013 № 1541</w:t>
      </w:r>
      <w:r w:rsidR="0027160F">
        <w:rPr>
          <w:sz w:val="28"/>
          <w:szCs w:val="28"/>
          <w:lang w:val="uk-UA"/>
        </w:rPr>
        <w:t xml:space="preserve">, </w:t>
      </w:r>
      <w:r w:rsidR="00546EEB" w:rsidRPr="0044017D">
        <w:rPr>
          <w:sz w:val="28"/>
          <w:szCs w:val="28"/>
          <w:lang w:val="uk-UA"/>
        </w:rPr>
        <w:t>шляхом</w:t>
      </w:r>
      <w:r w:rsidR="003B6802" w:rsidRPr="0044017D">
        <w:rPr>
          <w:sz w:val="28"/>
          <w:szCs w:val="28"/>
          <w:lang w:val="uk-UA"/>
        </w:rPr>
        <w:t xml:space="preserve"> виключ</w:t>
      </w:r>
      <w:r w:rsidR="00546EEB" w:rsidRPr="0044017D">
        <w:rPr>
          <w:sz w:val="28"/>
          <w:szCs w:val="28"/>
          <w:lang w:val="uk-UA"/>
        </w:rPr>
        <w:t>ення</w:t>
      </w:r>
      <w:r w:rsidR="003B6802" w:rsidRPr="0044017D">
        <w:rPr>
          <w:sz w:val="28"/>
          <w:szCs w:val="28"/>
          <w:lang w:val="uk-UA"/>
        </w:rPr>
        <w:t xml:space="preserve"> з </w:t>
      </w:r>
      <w:r w:rsidR="003B6802" w:rsidRPr="004333F9">
        <w:rPr>
          <w:sz w:val="28"/>
          <w:szCs w:val="28"/>
          <w:lang w:val="uk-UA"/>
        </w:rPr>
        <w:t>редакції</w:t>
      </w:r>
      <w:r w:rsidR="00A4010D" w:rsidRPr="004333F9">
        <w:rPr>
          <w:sz w:val="28"/>
          <w:szCs w:val="28"/>
          <w:lang w:val="uk-UA"/>
        </w:rPr>
        <w:t xml:space="preserve"> </w:t>
      </w:r>
      <w:r w:rsidR="004333F9" w:rsidRPr="004333F9">
        <w:rPr>
          <w:sz w:val="28"/>
          <w:szCs w:val="28"/>
          <w:lang w:val="uk-UA"/>
        </w:rPr>
        <w:t>абзацу першого пункту 6 цього Порядку слов</w:t>
      </w:r>
      <w:r w:rsidR="00445849">
        <w:rPr>
          <w:sz w:val="28"/>
          <w:szCs w:val="28"/>
          <w:lang w:val="uk-UA"/>
        </w:rPr>
        <w:t>а</w:t>
      </w:r>
      <w:r w:rsidR="00A4010D" w:rsidRPr="004333F9">
        <w:rPr>
          <w:sz w:val="28"/>
          <w:szCs w:val="28"/>
          <w:lang w:val="uk-UA"/>
        </w:rPr>
        <w:t xml:space="preserve"> </w:t>
      </w:r>
      <w:r w:rsidR="004333F9">
        <w:rPr>
          <w:sz w:val="28"/>
          <w:szCs w:val="28"/>
          <w:lang w:val="uk-UA"/>
        </w:rPr>
        <w:t>«</w:t>
      </w:r>
      <w:r w:rsidR="00445849">
        <w:rPr>
          <w:sz w:val="28"/>
          <w:szCs w:val="28"/>
          <w:lang w:val="uk-UA"/>
        </w:rPr>
        <w:t xml:space="preserve">за </w:t>
      </w:r>
      <w:r w:rsidR="004333F9" w:rsidRPr="004333F9">
        <w:rPr>
          <w:color w:val="000000"/>
          <w:sz w:val="28"/>
          <w:szCs w:val="28"/>
          <w:lang w:val="uk-UA"/>
        </w:rPr>
        <w:t>акредитованими освітніми програм</w:t>
      </w:r>
      <w:r w:rsidR="004333F9">
        <w:rPr>
          <w:color w:val="000000"/>
          <w:sz w:val="28"/>
          <w:szCs w:val="28"/>
          <w:lang w:val="uk-UA"/>
        </w:rPr>
        <w:t>ами»</w:t>
      </w:r>
      <w:r w:rsidR="006D7AF2">
        <w:rPr>
          <w:sz w:val="28"/>
          <w:szCs w:val="28"/>
          <w:lang w:val="uk-UA"/>
        </w:rPr>
        <w:t xml:space="preserve">, оскільки </w:t>
      </w:r>
      <w:r w:rsidR="00A8677B">
        <w:rPr>
          <w:sz w:val="28"/>
          <w:szCs w:val="28"/>
          <w:lang w:val="uk-UA"/>
        </w:rPr>
        <w:t>зазначені</w:t>
      </w:r>
      <w:r w:rsidR="006D7AF2">
        <w:rPr>
          <w:sz w:val="28"/>
          <w:szCs w:val="28"/>
          <w:lang w:val="uk-UA"/>
        </w:rPr>
        <w:t xml:space="preserve"> </w:t>
      </w:r>
      <w:r w:rsidR="006D7AF2" w:rsidRPr="006D7AF2">
        <w:rPr>
          <w:sz w:val="28"/>
          <w:szCs w:val="28"/>
          <w:lang w:val="uk-UA"/>
        </w:rPr>
        <w:t>положення не відповідають вимогам чинного законодавства та принципам державної регуляторної політики</w:t>
      </w:r>
      <w:r w:rsidR="00546EEB" w:rsidRPr="00A810E2">
        <w:rPr>
          <w:sz w:val="28"/>
          <w:szCs w:val="28"/>
          <w:lang w:val="uk-UA"/>
        </w:rPr>
        <w:t>.</w:t>
      </w:r>
    </w:p>
    <w:p w:rsidR="00BB6E00" w:rsidRPr="00820BC8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</w:p>
    <w:p w:rsidR="00BB6E00" w:rsidRPr="00820BC8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 xml:space="preserve">Рішення Державної </w:t>
      </w:r>
      <w:r w:rsidR="0029326C">
        <w:rPr>
          <w:sz w:val="28"/>
          <w:szCs w:val="28"/>
          <w:lang w:val="uk-UA"/>
        </w:rPr>
        <w:t xml:space="preserve">регуляторної </w:t>
      </w:r>
      <w:r w:rsidRPr="00820BC8">
        <w:rPr>
          <w:sz w:val="28"/>
          <w:szCs w:val="28"/>
          <w:lang w:val="uk-UA"/>
        </w:rPr>
        <w:t>служби України щодо усунення порушень принципів державної регуляторної політики підлягає виконанню у порядку, визначеному статтею 28 Закону</w:t>
      </w:r>
      <w:r w:rsidR="005E0C89">
        <w:rPr>
          <w:sz w:val="28"/>
          <w:szCs w:val="28"/>
          <w:lang w:val="uk-UA"/>
        </w:rPr>
        <w:t xml:space="preserve"> № 1160</w:t>
      </w:r>
      <w:r w:rsidRPr="00820BC8">
        <w:rPr>
          <w:sz w:val="28"/>
          <w:szCs w:val="28"/>
          <w:lang w:val="uk-UA"/>
        </w:rPr>
        <w:t xml:space="preserve">, у двомісячний строк з дня прийняття такого рішення. </w:t>
      </w:r>
    </w:p>
    <w:p w:rsidR="00BB6E00" w:rsidRPr="00FE7C64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 xml:space="preserve">Виконання </w:t>
      </w:r>
      <w:r w:rsidRPr="00FE7C64">
        <w:rPr>
          <w:sz w:val="28"/>
          <w:szCs w:val="28"/>
          <w:lang w:val="uk-UA"/>
        </w:rPr>
        <w:t xml:space="preserve">цього рішення передбачає підготовку проекту акта про </w:t>
      </w:r>
      <w:r w:rsidR="007633B1" w:rsidRPr="00FE7C64">
        <w:rPr>
          <w:sz w:val="28"/>
          <w:szCs w:val="28"/>
          <w:lang w:val="uk-UA"/>
        </w:rPr>
        <w:t xml:space="preserve">внесення змін до </w:t>
      </w:r>
      <w:r w:rsidR="00DB68CB" w:rsidRPr="00FE7C64">
        <w:rPr>
          <w:sz w:val="28"/>
          <w:szCs w:val="28"/>
          <w:lang w:val="uk-UA"/>
        </w:rPr>
        <w:t xml:space="preserve">наказу Міністерства освіти і науки України від 01.11.2013 </w:t>
      </w:r>
      <w:r w:rsidR="004C0B4A">
        <w:rPr>
          <w:sz w:val="28"/>
          <w:szCs w:val="28"/>
          <w:lang w:val="uk-UA"/>
        </w:rPr>
        <w:t xml:space="preserve">             </w:t>
      </w:r>
      <w:r w:rsidR="00DB68CB" w:rsidRPr="00FE7C64">
        <w:rPr>
          <w:sz w:val="28"/>
          <w:szCs w:val="28"/>
          <w:lang w:val="uk-UA"/>
        </w:rPr>
        <w:t>№ 1541 «Деякі питання організації набору та навчання (стажування) іноземців та осіб без громадянства»</w:t>
      </w:r>
      <w:r w:rsidR="00DB68CB" w:rsidRPr="00FE7C64">
        <w:rPr>
          <w:lang w:val="uk-UA"/>
        </w:rPr>
        <w:t xml:space="preserve"> </w:t>
      </w:r>
      <w:r w:rsidRPr="00FE7C64">
        <w:rPr>
          <w:sz w:val="28"/>
          <w:szCs w:val="28"/>
          <w:lang w:val="uk-UA"/>
        </w:rPr>
        <w:t xml:space="preserve">та подання </w:t>
      </w:r>
      <w:r w:rsidR="007633B1" w:rsidRPr="00FE7C64">
        <w:rPr>
          <w:sz w:val="28"/>
          <w:szCs w:val="28"/>
          <w:lang w:val="uk-UA"/>
        </w:rPr>
        <w:t>у встановленому Законом</w:t>
      </w:r>
      <w:r w:rsidR="005E0C89">
        <w:rPr>
          <w:sz w:val="28"/>
          <w:szCs w:val="28"/>
          <w:lang w:val="uk-UA"/>
        </w:rPr>
        <w:t xml:space="preserve"> № 1160</w:t>
      </w:r>
      <w:r w:rsidR="007633B1" w:rsidRPr="00FE7C64">
        <w:rPr>
          <w:sz w:val="28"/>
          <w:szCs w:val="28"/>
          <w:lang w:val="uk-UA"/>
        </w:rPr>
        <w:t xml:space="preserve"> порядку на погодження до уповноваженого органу не пізніш як за </w:t>
      </w:r>
      <w:r w:rsidR="00AF5CA2" w:rsidRPr="00FE7C64">
        <w:rPr>
          <w:sz w:val="28"/>
          <w:szCs w:val="28"/>
          <w:lang w:val="uk-UA"/>
        </w:rPr>
        <w:t>п’ять</w:t>
      </w:r>
      <w:r w:rsidR="007633B1" w:rsidRPr="00FE7C64">
        <w:rPr>
          <w:sz w:val="28"/>
          <w:szCs w:val="28"/>
          <w:lang w:val="uk-UA"/>
        </w:rPr>
        <w:t xml:space="preserve"> робочих днів до закінчення строку його виконання.</w:t>
      </w:r>
    </w:p>
    <w:p w:rsidR="00BB6E00" w:rsidRPr="00820BC8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 xml:space="preserve">У разі невиконання рішення уповноваженого органу про необхідність усунення порушень принципів державної </w:t>
      </w:r>
      <w:r w:rsidR="0027160F">
        <w:rPr>
          <w:sz w:val="28"/>
          <w:szCs w:val="28"/>
          <w:lang w:val="uk-UA"/>
        </w:rPr>
        <w:t xml:space="preserve">регуляторної політики або </w:t>
      </w:r>
      <w:proofErr w:type="spellStart"/>
      <w:r w:rsidR="0027160F">
        <w:rPr>
          <w:sz w:val="28"/>
          <w:szCs w:val="28"/>
          <w:lang w:val="uk-UA"/>
        </w:rPr>
        <w:t>не</w:t>
      </w:r>
      <w:r w:rsidRPr="00820BC8">
        <w:rPr>
          <w:sz w:val="28"/>
          <w:szCs w:val="28"/>
          <w:lang w:val="uk-UA"/>
        </w:rPr>
        <w:t>оскарження</w:t>
      </w:r>
      <w:proofErr w:type="spellEnd"/>
      <w:r w:rsidRPr="00820BC8">
        <w:rPr>
          <w:sz w:val="28"/>
          <w:szCs w:val="28"/>
          <w:lang w:val="uk-UA"/>
        </w:rPr>
        <w:t xml:space="preserve"> цього рішення органом виконавчої влади протягом встановленого в Законі</w:t>
      </w:r>
      <w:r w:rsidR="005E0C89">
        <w:rPr>
          <w:sz w:val="28"/>
          <w:szCs w:val="28"/>
          <w:lang w:val="uk-UA"/>
        </w:rPr>
        <w:t xml:space="preserve"> № 1160</w:t>
      </w:r>
      <w:r w:rsidRPr="00820BC8">
        <w:rPr>
          <w:sz w:val="28"/>
          <w:szCs w:val="28"/>
          <w:lang w:val="uk-UA"/>
        </w:rPr>
        <w:t xml:space="preserve"> строку, </w:t>
      </w:r>
      <w:r w:rsidR="00A8677B" w:rsidRPr="00820BC8">
        <w:rPr>
          <w:sz w:val="28"/>
          <w:szCs w:val="28"/>
          <w:lang w:val="uk-UA"/>
        </w:rPr>
        <w:t>дія регуляторного акта</w:t>
      </w:r>
      <w:r w:rsidR="00A8677B" w:rsidRPr="00AB513F">
        <w:rPr>
          <w:lang w:val="uk-UA"/>
        </w:rPr>
        <w:t xml:space="preserve"> </w:t>
      </w:r>
      <w:r w:rsidR="00A8677B" w:rsidRPr="00AB513F">
        <w:rPr>
          <w:sz w:val="28"/>
          <w:szCs w:val="28"/>
          <w:lang w:val="uk-UA"/>
        </w:rPr>
        <w:t>або окремих його положень, щодо яких</w:t>
      </w:r>
      <w:r w:rsidR="00A8677B" w:rsidRPr="00820BC8">
        <w:rPr>
          <w:sz w:val="28"/>
          <w:szCs w:val="28"/>
          <w:lang w:val="uk-UA"/>
        </w:rPr>
        <w:t xml:space="preserve"> було прийнято відповідне рішення, зупиняється наступного дня з дня закінчення строку виконання такого рішення</w:t>
      </w:r>
      <w:r w:rsidRPr="00820BC8">
        <w:rPr>
          <w:sz w:val="28"/>
          <w:szCs w:val="28"/>
          <w:lang w:val="uk-UA"/>
        </w:rPr>
        <w:t>.</w:t>
      </w:r>
    </w:p>
    <w:p w:rsidR="00BB6E00" w:rsidRPr="00820BC8" w:rsidRDefault="00BB6E00" w:rsidP="00C71EEC">
      <w:pPr>
        <w:pStyle w:val="a3"/>
        <w:spacing w:before="0" w:beforeAutospacing="0" w:after="0" w:afterAutospacing="0"/>
        <w:ind w:right="23" w:firstLine="540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>Подання скарги щодо рішення уповноваженого органу не зупиняє дії цього рішення.</w:t>
      </w:r>
    </w:p>
    <w:p w:rsidR="00076772" w:rsidRDefault="00BB6E00" w:rsidP="009C5B03">
      <w:pPr>
        <w:ind w:right="-766"/>
        <w:rPr>
          <w:b/>
          <w:bCs/>
          <w:lang w:val="uk-UA"/>
        </w:rPr>
      </w:pPr>
      <w:r w:rsidRPr="00DA62B9">
        <w:rPr>
          <w:b/>
          <w:bCs/>
          <w:lang w:val="uk-UA"/>
        </w:rPr>
        <w:t> </w:t>
      </w:r>
    </w:p>
    <w:p w:rsidR="00FE7C64" w:rsidRPr="00076772" w:rsidRDefault="00FE7C64" w:rsidP="009C5B03">
      <w:pPr>
        <w:ind w:right="-766"/>
        <w:rPr>
          <w:b/>
          <w:bCs/>
          <w:lang w:val="uk-UA"/>
        </w:rPr>
      </w:pPr>
    </w:p>
    <w:tbl>
      <w:tblPr>
        <w:tblW w:w="503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0"/>
        <w:gridCol w:w="5526"/>
      </w:tblGrid>
      <w:tr w:rsidR="00BB6E00" w:rsidRPr="007250D4" w:rsidTr="00076772">
        <w:trPr>
          <w:tblCellSpacing w:w="22" w:type="dxa"/>
        </w:trPr>
        <w:tc>
          <w:tcPr>
            <w:tcW w:w="2077" w:type="pct"/>
            <w:vAlign w:val="center"/>
          </w:tcPr>
          <w:p w:rsidR="004203B2" w:rsidRDefault="00BB6E00" w:rsidP="00076772">
            <w:pPr>
              <w:pStyle w:val="a4"/>
              <w:ind w:right="23"/>
              <w:jc w:val="left"/>
              <w:rPr>
                <w:b/>
                <w:szCs w:val="28"/>
              </w:rPr>
            </w:pPr>
            <w:r w:rsidRPr="009027A7">
              <w:rPr>
                <w:b/>
                <w:szCs w:val="28"/>
              </w:rPr>
              <w:t>Голо</w:t>
            </w:r>
            <w:r w:rsidR="007633B1">
              <w:rPr>
                <w:b/>
                <w:szCs w:val="28"/>
              </w:rPr>
              <w:t>в</w:t>
            </w:r>
            <w:r w:rsidR="0007360B">
              <w:rPr>
                <w:b/>
                <w:szCs w:val="28"/>
              </w:rPr>
              <w:t>а</w:t>
            </w:r>
          </w:p>
          <w:p w:rsidR="0027160F" w:rsidRDefault="00BB6E00" w:rsidP="00076772">
            <w:pPr>
              <w:pStyle w:val="a4"/>
              <w:ind w:right="23"/>
              <w:jc w:val="left"/>
              <w:rPr>
                <w:b/>
                <w:szCs w:val="28"/>
              </w:rPr>
            </w:pPr>
            <w:r w:rsidRPr="009027A7">
              <w:rPr>
                <w:b/>
                <w:szCs w:val="28"/>
              </w:rPr>
              <w:t xml:space="preserve">Державної </w:t>
            </w:r>
            <w:r w:rsidR="004203B2" w:rsidRPr="009027A7">
              <w:rPr>
                <w:b/>
                <w:szCs w:val="28"/>
              </w:rPr>
              <w:t xml:space="preserve">регуляторної </w:t>
            </w:r>
          </w:p>
          <w:p w:rsidR="00BB6E00" w:rsidRPr="009027A7" w:rsidRDefault="00BB6E00" w:rsidP="00076772">
            <w:pPr>
              <w:pStyle w:val="a4"/>
              <w:ind w:right="23"/>
              <w:rPr>
                <w:szCs w:val="28"/>
              </w:rPr>
            </w:pPr>
            <w:r w:rsidRPr="009027A7">
              <w:rPr>
                <w:b/>
                <w:szCs w:val="28"/>
              </w:rPr>
              <w:t xml:space="preserve">служби України </w:t>
            </w:r>
          </w:p>
        </w:tc>
        <w:tc>
          <w:tcPr>
            <w:tcW w:w="2854" w:type="pct"/>
            <w:vAlign w:val="center"/>
          </w:tcPr>
          <w:p w:rsidR="007633B1" w:rsidRDefault="00BB6E00" w:rsidP="00076772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  <w:r w:rsidRPr="007250D4">
              <w:rPr>
                <w:b/>
                <w:szCs w:val="28"/>
                <w:lang w:val="ru-RU"/>
              </w:rPr>
              <w:t xml:space="preserve">  </w:t>
            </w:r>
            <w:r>
              <w:rPr>
                <w:b/>
                <w:szCs w:val="28"/>
                <w:lang w:val="ru-RU"/>
              </w:rPr>
              <w:t xml:space="preserve"> </w:t>
            </w:r>
          </w:p>
          <w:p w:rsidR="00076772" w:rsidRDefault="00076772" w:rsidP="00076772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</w:p>
          <w:p w:rsidR="00BB6E00" w:rsidRPr="0028675D" w:rsidRDefault="00BB6E00" w:rsidP="0032737E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</w:t>
            </w:r>
            <w:r w:rsidR="007633B1">
              <w:rPr>
                <w:b/>
                <w:szCs w:val="28"/>
                <w:lang w:val="ru-RU"/>
              </w:rPr>
              <w:t xml:space="preserve">        </w:t>
            </w:r>
            <w:r w:rsidR="0032737E">
              <w:rPr>
                <w:b/>
                <w:szCs w:val="28"/>
                <w:lang w:val="ru-RU"/>
              </w:rPr>
              <w:t xml:space="preserve">     </w:t>
            </w:r>
            <w:r w:rsidR="007633B1">
              <w:rPr>
                <w:b/>
                <w:szCs w:val="28"/>
                <w:lang w:val="ru-RU"/>
              </w:rPr>
              <w:t xml:space="preserve"> </w:t>
            </w:r>
            <w:r w:rsidR="004203B2">
              <w:rPr>
                <w:b/>
                <w:szCs w:val="28"/>
                <w:lang w:val="ru-RU"/>
              </w:rPr>
              <w:t xml:space="preserve">    </w:t>
            </w:r>
            <w:r w:rsidR="0027160F">
              <w:rPr>
                <w:b/>
                <w:szCs w:val="28"/>
                <w:lang w:val="ru-RU"/>
              </w:rPr>
              <w:t xml:space="preserve">   </w:t>
            </w:r>
            <w:r w:rsidR="00076772">
              <w:rPr>
                <w:b/>
                <w:szCs w:val="28"/>
                <w:lang w:val="ru-RU"/>
              </w:rPr>
              <w:t xml:space="preserve">                     </w:t>
            </w:r>
            <w:r w:rsidR="0027160F">
              <w:rPr>
                <w:b/>
                <w:szCs w:val="28"/>
                <w:lang w:val="ru-RU"/>
              </w:rPr>
              <w:t xml:space="preserve"> </w:t>
            </w:r>
            <w:r w:rsidR="007633B1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="00A4010D">
              <w:rPr>
                <w:b/>
                <w:szCs w:val="28"/>
                <w:lang w:val="ru-RU"/>
              </w:rPr>
              <w:t>К</w:t>
            </w:r>
            <w:r w:rsidR="00C8577A">
              <w:rPr>
                <w:b/>
                <w:szCs w:val="28"/>
                <w:lang w:val="ru-RU"/>
              </w:rPr>
              <w:t>сенія</w:t>
            </w:r>
            <w:proofErr w:type="spellEnd"/>
            <w:r w:rsidR="00A4010D">
              <w:rPr>
                <w:b/>
                <w:szCs w:val="28"/>
                <w:lang w:val="ru-RU"/>
              </w:rPr>
              <w:t xml:space="preserve"> ЛЯПІНА</w:t>
            </w:r>
          </w:p>
        </w:tc>
      </w:tr>
    </w:tbl>
    <w:p w:rsidR="009C5B03" w:rsidRDefault="009C5B03" w:rsidP="00D4720A">
      <w:pPr>
        <w:ind w:right="-766"/>
        <w:rPr>
          <w:sz w:val="28"/>
          <w:lang w:val="uk-UA"/>
        </w:rPr>
      </w:pPr>
      <w:bookmarkStart w:id="1" w:name="_GoBack"/>
      <w:bookmarkEnd w:id="1"/>
    </w:p>
    <w:sectPr w:rsidR="009C5B03" w:rsidSect="009C5B03">
      <w:headerReference w:type="even" r:id="rId8"/>
      <w:headerReference w:type="default" r:id="rId9"/>
      <w:footerReference w:type="even" r:id="rId10"/>
      <w:pgSz w:w="11906" w:h="16838"/>
      <w:pgMar w:top="568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FD" w:rsidRDefault="00A414FD">
      <w:r>
        <w:separator/>
      </w:r>
    </w:p>
  </w:endnote>
  <w:endnote w:type="continuationSeparator" w:id="0">
    <w:p w:rsidR="00A414FD" w:rsidRDefault="00A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0CA" w:rsidRDefault="00C75A27" w:rsidP="007D5D5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20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20CA" w:rsidRDefault="00D820CA" w:rsidP="007D5D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FD" w:rsidRDefault="00A414FD">
      <w:r>
        <w:separator/>
      </w:r>
    </w:p>
  </w:footnote>
  <w:footnote w:type="continuationSeparator" w:id="0">
    <w:p w:rsidR="00A414FD" w:rsidRDefault="00A4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0CA" w:rsidRDefault="00C75A27" w:rsidP="007D5D5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20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20CA" w:rsidRDefault="00D820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6767"/>
      <w:docPartObj>
        <w:docPartGallery w:val="Page Numbers (Top of Page)"/>
        <w:docPartUnique/>
      </w:docPartObj>
    </w:sdtPr>
    <w:sdtEndPr/>
    <w:sdtContent>
      <w:p w:rsidR="00B73170" w:rsidRDefault="009E155E" w:rsidP="00AB1060">
        <w:pPr>
          <w:pStyle w:val="a8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A80">
          <w:rPr>
            <w:noProof/>
          </w:rPr>
          <w:t>6</w:t>
        </w:r>
        <w:r>
          <w:rPr>
            <w:noProof/>
          </w:rPr>
          <w:fldChar w:fldCharType="end"/>
        </w:r>
      </w:p>
      <w:p w:rsidR="00D820CA" w:rsidRPr="00AB1060" w:rsidRDefault="00A414FD" w:rsidP="00AB1060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00"/>
    <w:rsid w:val="000114A3"/>
    <w:rsid w:val="00012503"/>
    <w:rsid w:val="00021BC0"/>
    <w:rsid w:val="000309B7"/>
    <w:rsid w:val="00044725"/>
    <w:rsid w:val="00046501"/>
    <w:rsid w:val="00052FDE"/>
    <w:rsid w:val="0005765D"/>
    <w:rsid w:val="00060612"/>
    <w:rsid w:val="00066C43"/>
    <w:rsid w:val="0007360B"/>
    <w:rsid w:val="00073E63"/>
    <w:rsid w:val="00076772"/>
    <w:rsid w:val="000778B8"/>
    <w:rsid w:val="00083AA9"/>
    <w:rsid w:val="000A0A13"/>
    <w:rsid w:val="000B6F20"/>
    <w:rsid w:val="000C520B"/>
    <w:rsid w:val="000D644B"/>
    <w:rsid w:val="000E1AB7"/>
    <w:rsid w:val="000E7E14"/>
    <w:rsid w:val="001062FE"/>
    <w:rsid w:val="0011102B"/>
    <w:rsid w:val="0011548A"/>
    <w:rsid w:val="00115C06"/>
    <w:rsid w:val="001166AD"/>
    <w:rsid w:val="00120F78"/>
    <w:rsid w:val="001563EA"/>
    <w:rsid w:val="00161D0F"/>
    <w:rsid w:val="00164B04"/>
    <w:rsid w:val="00186C75"/>
    <w:rsid w:val="001955F4"/>
    <w:rsid w:val="001A55C4"/>
    <w:rsid w:val="001C2494"/>
    <w:rsid w:val="001C5446"/>
    <w:rsid w:val="001D32B4"/>
    <w:rsid w:val="001D779D"/>
    <w:rsid w:val="00201D3C"/>
    <w:rsid w:val="00210A56"/>
    <w:rsid w:val="00223EB2"/>
    <w:rsid w:val="002426C3"/>
    <w:rsid w:val="002431A2"/>
    <w:rsid w:val="00247826"/>
    <w:rsid w:val="0025117B"/>
    <w:rsid w:val="00267CE6"/>
    <w:rsid w:val="0027160F"/>
    <w:rsid w:val="00281AC5"/>
    <w:rsid w:val="00284DDF"/>
    <w:rsid w:val="0028675D"/>
    <w:rsid w:val="0029326C"/>
    <w:rsid w:val="00294251"/>
    <w:rsid w:val="00296193"/>
    <w:rsid w:val="002A0083"/>
    <w:rsid w:val="002A6260"/>
    <w:rsid w:val="002B28F5"/>
    <w:rsid w:val="002B705E"/>
    <w:rsid w:val="002C5318"/>
    <w:rsid w:val="002D3AF8"/>
    <w:rsid w:val="002D5B1D"/>
    <w:rsid w:val="002E3FFC"/>
    <w:rsid w:val="002E6B0F"/>
    <w:rsid w:val="002F2D53"/>
    <w:rsid w:val="002F4C7A"/>
    <w:rsid w:val="002F4CB1"/>
    <w:rsid w:val="003035FE"/>
    <w:rsid w:val="003064D5"/>
    <w:rsid w:val="003224A8"/>
    <w:rsid w:val="0032737E"/>
    <w:rsid w:val="0034128B"/>
    <w:rsid w:val="0034599E"/>
    <w:rsid w:val="003510A8"/>
    <w:rsid w:val="00354E74"/>
    <w:rsid w:val="00365C82"/>
    <w:rsid w:val="00366031"/>
    <w:rsid w:val="00371BB3"/>
    <w:rsid w:val="003723E1"/>
    <w:rsid w:val="0037756D"/>
    <w:rsid w:val="00381D4A"/>
    <w:rsid w:val="00395377"/>
    <w:rsid w:val="003A28D6"/>
    <w:rsid w:val="003B5B53"/>
    <w:rsid w:val="003B6522"/>
    <w:rsid w:val="003B6802"/>
    <w:rsid w:val="003B79DA"/>
    <w:rsid w:val="003C77F5"/>
    <w:rsid w:val="003D4D9C"/>
    <w:rsid w:val="003F4B96"/>
    <w:rsid w:val="00411EAB"/>
    <w:rsid w:val="00414E2D"/>
    <w:rsid w:val="004203B2"/>
    <w:rsid w:val="004333F9"/>
    <w:rsid w:val="0044017D"/>
    <w:rsid w:val="00445849"/>
    <w:rsid w:val="004B03AC"/>
    <w:rsid w:val="004B466D"/>
    <w:rsid w:val="004B5F91"/>
    <w:rsid w:val="004C0B4A"/>
    <w:rsid w:val="004E0B85"/>
    <w:rsid w:val="004E1EFA"/>
    <w:rsid w:val="004E29CB"/>
    <w:rsid w:val="004E2C4E"/>
    <w:rsid w:val="004F0146"/>
    <w:rsid w:val="00507249"/>
    <w:rsid w:val="00516A4A"/>
    <w:rsid w:val="00525BF6"/>
    <w:rsid w:val="00531F42"/>
    <w:rsid w:val="00533375"/>
    <w:rsid w:val="00533584"/>
    <w:rsid w:val="00534318"/>
    <w:rsid w:val="0053506E"/>
    <w:rsid w:val="005354B0"/>
    <w:rsid w:val="00537EFC"/>
    <w:rsid w:val="005438CD"/>
    <w:rsid w:val="00546EEB"/>
    <w:rsid w:val="00557510"/>
    <w:rsid w:val="00575B66"/>
    <w:rsid w:val="00586974"/>
    <w:rsid w:val="0059409B"/>
    <w:rsid w:val="005C09A4"/>
    <w:rsid w:val="005C6738"/>
    <w:rsid w:val="005D0487"/>
    <w:rsid w:val="005D611B"/>
    <w:rsid w:val="005E0C89"/>
    <w:rsid w:val="006110A6"/>
    <w:rsid w:val="006177B1"/>
    <w:rsid w:val="00631BF8"/>
    <w:rsid w:val="00632FD2"/>
    <w:rsid w:val="00633F84"/>
    <w:rsid w:val="0066183C"/>
    <w:rsid w:val="00672926"/>
    <w:rsid w:val="006757AB"/>
    <w:rsid w:val="00690EC7"/>
    <w:rsid w:val="006912D0"/>
    <w:rsid w:val="006B091B"/>
    <w:rsid w:val="006B3DAA"/>
    <w:rsid w:val="006D3BC8"/>
    <w:rsid w:val="006D7AF2"/>
    <w:rsid w:val="006E3A80"/>
    <w:rsid w:val="006E7DA6"/>
    <w:rsid w:val="007016D0"/>
    <w:rsid w:val="00703337"/>
    <w:rsid w:val="00710348"/>
    <w:rsid w:val="007108E8"/>
    <w:rsid w:val="0071701B"/>
    <w:rsid w:val="007220E8"/>
    <w:rsid w:val="00724830"/>
    <w:rsid w:val="00727B57"/>
    <w:rsid w:val="007429F7"/>
    <w:rsid w:val="007430F1"/>
    <w:rsid w:val="007465DA"/>
    <w:rsid w:val="00753B35"/>
    <w:rsid w:val="00755E5E"/>
    <w:rsid w:val="007633B1"/>
    <w:rsid w:val="00765AC0"/>
    <w:rsid w:val="007773A7"/>
    <w:rsid w:val="0078333A"/>
    <w:rsid w:val="00793756"/>
    <w:rsid w:val="00795293"/>
    <w:rsid w:val="007A16DC"/>
    <w:rsid w:val="007A6FEE"/>
    <w:rsid w:val="007B41C6"/>
    <w:rsid w:val="007C170B"/>
    <w:rsid w:val="007D2A69"/>
    <w:rsid w:val="007D2EE0"/>
    <w:rsid w:val="007D5D5E"/>
    <w:rsid w:val="007E3A4A"/>
    <w:rsid w:val="007E4F50"/>
    <w:rsid w:val="0081220F"/>
    <w:rsid w:val="00827D55"/>
    <w:rsid w:val="0083030E"/>
    <w:rsid w:val="0083114F"/>
    <w:rsid w:val="00837B0B"/>
    <w:rsid w:val="00842B03"/>
    <w:rsid w:val="00843B62"/>
    <w:rsid w:val="0084621D"/>
    <w:rsid w:val="00853C4C"/>
    <w:rsid w:val="008610DE"/>
    <w:rsid w:val="00862F6D"/>
    <w:rsid w:val="00867E0A"/>
    <w:rsid w:val="00870BB6"/>
    <w:rsid w:val="00877FAB"/>
    <w:rsid w:val="008A5F45"/>
    <w:rsid w:val="008C2D94"/>
    <w:rsid w:val="008C617E"/>
    <w:rsid w:val="008C65A0"/>
    <w:rsid w:val="008C7F0C"/>
    <w:rsid w:val="008D218D"/>
    <w:rsid w:val="008D4C63"/>
    <w:rsid w:val="008E525E"/>
    <w:rsid w:val="00903D0B"/>
    <w:rsid w:val="00905C23"/>
    <w:rsid w:val="00916DB0"/>
    <w:rsid w:val="009177C4"/>
    <w:rsid w:val="009306EF"/>
    <w:rsid w:val="0093075D"/>
    <w:rsid w:val="00941318"/>
    <w:rsid w:val="009521B9"/>
    <w:rsid w:val="00956E37"/>
    <w:rsid w:val="00965608"/>
    <w:rsid w:val="009708FC"/>
    <w:rsid w:val="00972FA1"/>
    <w:rsid w:val="00973EE6"/>
    <w:rsid w:val="0097687F"/>
    <w:rsid w:val="00984ACA"/>
    <w:rsid w:val="009B3A8E"/>
    <w:rsid w:val="009B6731"/>
    <w:rsid w:val="009C14FA"/>
    <w:rsid w:val="009C338D"/>
    <w:rsid w:val="009C5B03"/>
    <w:rsid w:val="009D5704"/>
    <w:rsid w:val="009E155E"/>
    <w:rsid w:val="009E324A"/>
    <w:rsid w:val="00A24614"/>
    <w:rsid w:val="00A3145E"/>
    <w:rsid w:val="00A3541E"/>
    <w:rsid w:val="00A4010D"/>
    <w:rsid w:val="00A40485"/>
    <w:rsid w:val="00A414FD"/>
    <w:rsid w:val="00A53A96"/>
    <w:rsid w:val="00A622ED"/>
    <w:rsid w:val="00A71A46"/>
    <w:rsid w:val="00A810E2"/>
    <w:rsid w:val="00A8298B"/>
    <w:rsid w:val="00A84063"/>
    <w:rsid w:val="00A8677B"/>
    <w:rsid w:val="00A92D5A"/>
    <w:rsid w:val="00A95099"/>
    <w:rsid w:val="00AA6877"/>
    <w:rsid w:val="00AB1060"/>
    <w:rsid w:val="00AB5E2E"/>
    <w:rsid w:val="00AC241C"/>
    <w:rsid w:val="00AC74E2"/>
    <w:rsid w:val="00AE0D41"/>
    <w:rsid w:val="00AE178A"/>
    <w:rsid w:val="00AE2695"/>
    <w:rsid w:val="00AE26D6"/>
    <w:rsid w:val="00AE3DAC"/>
    <w:rsid w:val="00AF5CA2"/>
    <w:rsid w:val="00B022B3"/>
    <w:rsid w:val="00B03403"/>
    <w:rsid w:val="00B049C0"/>
    <w:rsid w:val="00B05E56"/>
    <w:rsid w:val="00B061C8"/>
    <w:rsid w:val="00B3205D"/>
    <w:rsid w:val="00B34E9C"/>
    <w:rsid w:val="00B432A8"/>
    <w:rsid w:val="00B45EAD"/>
    <w:rsid w:val="00B6155B"/>
    <w:rsid w:val="00B65290"/>
    <w:rsid w:val="00B73170"/>
    <w:rsid w:val="00B760CB"/>
    <w:rsid w:val="00B80E13"/>
    <w:rsid w:val="00B83B0C"/>
    <w:rsid w:val="00B86815"/>
    <w:rsid w:val="00B9336C"/>
    <w:rsid w:val="00BA6A68"/>
    <w:rsid w:val="00BB3AC7"/>
    <w:rsid w:val="00BB6E00"/>
    <w:rsid w:val="00BE3732"/>
    <w:rsid w:val="00BE56E3"/>
    <w:rsid w:val="00BF7F4F"/>
    <w:rsid w:val="00C042BA"/>
    <w:rsid w:val="00C340B3"/>
    <w:rsid w:val="00C36714"/>
    <w:rsid w:val="00C46F5F"/>
    <w:rsid w:val="00C46FB2"/>
    <w:rsid w:val="00C543D0"/>
    <w:rsid w:val="00C60752"/>
    <w:rsid w:val="00C71EEC"/>
    <w:rsid w:val="00C74286"/>
    <w:rsid w:val="00C75A27"/>
    <w:rsid w:val="00C8169F"/>
    <w:rsid w:val="00C8577A"/>
    <w:rsid w:val="00C972A1"/>
    <w:rsid w:val="00CA29C7"/>
    <w:rsid w:val="00CB57F7"/>
    <w:rsid w:val="00CB77CE"/>
    <w:rsid w:val="00CC5A13"/>
    <w:rsid w:val="00CD6DF6"/>
    <w:rsid w:val="00CE569E"/>
    <w:rsid w:val="00D07C7F"/>
    <w:rsid w:val="00D16247"/>
    <w:rsid w:val="00D21181"/>
    <w:rsid w:val="00D40EF3"/>
    <w:rsid w:val="00D44E9E"/>
    <w:rsid w:val="00D4720A"/>
    <w:rsid w:val="00D61387"/>
    <w:rsid w:val="00D638F3"/>
    <w:rsid w:val="00D820CA"/>
    <w:rsid w:val="00D834EC"/>
    <w:rsid w:val="00D84A08"/>
    <w:rsid w:val="00D947E0"/>
    <w:rsid w:val="00DA557F"/>
    <w:rsid w:val="00DA5CED"/>
    <w:rsid w:val="00DA6EFC"/>
    <w:rsid w:val="00DB059C"/>
    <w:rsid w:val="00DB439F"/>
    <w:rsid w:val="00DB68CB"/>
    <w:rsid w:val="00DE2C04"/>
    <w:rsid w:val="00DE6454"/>
    <w:rsid w:val="00DE6E97"/>
    <w:rsid w:val="00DE7893"/>
    <w:rsid w:val="00E00223"/>
    <w:rsid w:val="00E06A91"/>
    <w:rsid w:val="00E23EA5"/>
    <w:rsid w:val="00E265FE"/>
    <w:rsid w:val="00E35F87"/>
    <w:rsid w:val="00E47724"/>
    <w:rsid w:val="00E50FEF"/>
    <w:rsid w:val="00E54072"/>
    <w:rsid w:val="00E64858"/>
    <w:rsid w:val="00E76709"/>
    <w:rsid w:val="00E843F3"/>
    <w:rsid w:val="00E96051"/>
    <w:rsid w:val="00EA00BD"/>
    <w:rsid w:val="00EA45FD"/>
    <w:rsid w:val="00EA78B4"/>
    <w:rsid w:val="00EC091F"/>
    <w:rsid w:val="00EC09E0"/>
    <w:rsid w:val="00ED17C1"/>
    <w:rsid w:val="00ED5164"/>
    <w:rsid w:val="00ED5842"/>
    <w:rsid w:val="00EE2625"/>
    <w:rsid w:val="00EE4971"/>
    <w:rsid w:val="00EE61B0"/>
    <w:rsid w:val="00EF4AC4"/>
    <w:rsid w:val="00F04A7C"/>
    <w:rsid w:val="00F44089"/>
    <w:rsid w:val="00F55357"/>
    <w:rsid w:val="00F63BF5"/>
    <w:rsid w:val="00F63FAF"/>
    <w:rsid w:val="00F67A7C"/>
    <w:rsid w:val="00F71160"/>
    <w:rsid w:val="00F753EB"/>
    <w:rsid w:val="00F7652B"/>
    <w:rsid w:val="00F77F13"/>
    <w:rsid w:val="00F92C3C"/>
    <w:rsid w:val="00F92E41"/>
    <w:rsid w:val="00F92E49"/>
    <w:rsid w:val="00FB5768"/>
    <w:rsid w:val="00FE7C64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D9943"/>
  <w15:docId w15:val="{2209E63C-B563-4CEF-9977-6892C8D3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E0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6E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B6E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E0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BB6E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4">
    <w:name w:val="Обычный + 14 пт"/>
    <w:aliases w:val="По ширине,Первая строка:  1,25 см,Междустр.интервал:  множ..."/>
    <w:basedOn w:val="a"/>
    <w:rsid w:val="00BB6E00"/>
    <w:pPr>
      <w:widowControl w:val="0"/>
      <w:tabs>
        <w:tab w:val="left" w:pos="5655"/>
        <w:tab w:val="right" w:pos="8787"/>
      </w:tabs>
      <w:autoSpaceDE w:val="0"/>
      <w:autoSpaceDN w:val="0"/>
      <w:adjustRightInd w:val="0"/>
      <w:ind w:firstLine="709"/>
      <w:jc w:val="both"/>
    </w:pPr>
    <w:rPr>
      <w:sz w:val="28"/>
      <w:szCs w:val="28"/>
      <w:lang w:val="uk-UA"/>
    </w:rPr>
  </w:style>
  <w:style w:type="paragraph" w:styleId="a4">
    <w:name w:val="Body Text"/>
    <w:basedOn w:val="a"/>
    <w:link w:val="a5"/>
    <w:rsid w:val="00BB6E00"/>
    <w:pPr>
      <w:jc w:val="both"/>
    </w:pPr>
    <w:rPr>
      <w:sz w:val="28"/>
      <w:lang w:val="uk-UA"/>
    </w:rPr>
  </w:style>
  <w:style w:type="character" w:customStyle="1" w:styleId="a5">
    <w:name w:val="Основний текст Знак"/>
    <w:basedOn w:val="a0"/>
    <w:link w:val="a4"/>
    <w:rsid w:val="00BB6E00"/>
    <w:rPr>
      <w:sz w:val="28"/>
      <w:szCs w:val="24"/>
      <w:lang w:val="uk-UA" w:eastAsia="ru-RU" w:bidi="ar-SA"/>
    </w:rPr>
  </w:style>
  <w:style w:type="paragraph" w:styleId="a6">
    <w:name w:val="footer"/>
    <w:basedOn w:val="a"/>
    <w:rsid w:val="00BB6E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6E00"/>
  </w:style>
  <w:style w:type="paragraph" w:styleId="a8">
    <w:name w:val="header"/>
    <w:basedOn w:val="a"/>
    <w:link w:val="a9"/>
    <w:uiPriority w:val="99"/>
    <w:rsid w:val="00BB6E0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F77F1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F77F13"/>
    <w:rPr>
      <w:rFonts w:ascii="Tahoma" w:hAnsi="Tahoma" w:cs="Tahoma"/>
      <w:sz w:val="16"/>
      <w:szCs w:val="16"/>
      <w:lang w:val="ru-RU"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5D611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32737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2737E"/>
  </w:style>
  <w:style w:type="paragraph" w:styleId="HTML">
    <w:name w:val="HTML Preformatted"/>
    <w:basedOn w:val="a"/>
    <w:link w:val="HTML0"/>
    <w:uiPriority w:val="99"/>
    <w:unhideWhenUsed/>
    <w:rsid w:val="00F92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F92E41"/>
    <w:rPr>
      <w:rFonts w:ascii="Courier New" w:hAnsi="Courier New" w:cs="Courier New"/>
    </w:rPr>
  </w:style>
  <w:style w:type="character" w:styleId="ac">
    <w:name w:val="annotation reference"/>
    <w:basedOn w:val="a0"/>
    <w:semiHidden/>
    <w:unhideWhenUsed/>
    <w:rsid w:val="00877FA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77FAB"/>
    <w:rPr>
      <w:sz w:val="20"/>
      <w:szCs w:val="20"/>
    </w:rPr>
  </w:style>
  <w:style w:type="character" w:customStyle="1" w:styleId="ae">
    <w:name w:val="Текст примітки Знак"/>
    <w:basedOn w:val="a0"/>
    <w:link w:val="ad"/>
    <w:semiHidden/>
    <w:rsid w:val="00877FAB"/>
    <w:rPr>
      <w:lang w:val="ru-RU" w:eastAsia="ru-RU"/>
    </w:rPr>
  </w:style>
  <w:style w:type="paragraph" w:styleId="af">
    <w:name w:val="annotation subject"/>
    <w:basedOn w:val="ad"/>
    <w:next w:val="ad"/>
    <w:link w:val="af0"/>
    <w:semiHidden/>
    <w:unhideWhenUsed/>
    <w:rsid w:val="00877FAB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877FAB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7C9B-A6A1-4A9F-B164-DD3CFF89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8293</Words>
  <Characters>4728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 038</cp:lastModifiedBy>
  <cp:revision>2</cp:revision>
  <cp:lastPrinted>2019-05-29T09:32:00Z</cp:lastPrinted>
  <dcterms:created xsi:type="dcterms:W3CDTF">2019-05-30T07:56:00Z</dcterms:created>
  <dcterms:modified xsi:type="dcterms:W3CDTF">2019-05-30T07:56:00Z</dcterms:modified>
</cp:coreProperties>
</file>